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509C" w:rsidRDefault="004C509C" w:rsidP="00F031BD">
      <w:pPr>
        <w:rPr>
          <w:sz w:val="2"/>
          <w:lang w:val="fr-FR"/>
        </w:rPr>
      </w:pPr>
    </w:p>
    <w:p w:rsidR="004C509C" w:rsidRDefault="004C509C">
      <w:pPr>
        <w:rPr>
          <w:sz w:val="2"/>
          <w:lang w:val="fr-FR"/>
        </w:rPr>
      </w:pPr>
    </w:p>
    <w:p w:rsidR="004C509C" w:rsidRDefault="004C509C" w:rsidP="00F031BD">
      <w:pPr>
        <w:rPr>
          <w:sz w:val="2"/>
          <w:lang w:val="fr-FR"/>
        </w:rPr>
      </w:pPr>
    </w:p>
    <w:sdt>
      <w:sdtPr>
        <w:rPr>
          <w:color w:val="FFFFFF" w:themeColor="background1"/>
          <w:lang w:val="fr-FR"/>
        </w:rPr>
        <w:id w:val="-426037364"/>
        <w:docPartObj>
          <w:docPartGallery w:val="Cover Pages"/>
          <w:docPartUnique/>
        </w:docPartObj>
      </w:sdtPr>
      <w:sdtEndPr>
        <w:rPr>
          <w:rStyle w:val="Titre1Car"/>
          <w:rFonts w:eastAsia="Times New Roman"/>
          <w:b/>
          <w:color w:val="auto"/>
          <w:sz w:val="28"/>
          <w:szCs w:val="28"/>
          <w:lang w:eastAsia="fr-FR" w:bidi="fr-FR"/>
        </w:rPr>
      </w:sdtEndPr>
      <w:sdtContent>
        <w:p w:rsidR="001B29A1" w:rsidRPr="007E7A43" w:rsidRDefault="001B29A1" w:rsidP="001B29A1">
          <w:pPr>
            <w:rPr>
              <w:color w:val="FFFFFF" w:themeColor="background1"/>
              <w:lang w:val="fr-FR"/>
            </w:rPr>
          </w:pPr>
          <w:r w:rsidRPr="007E7A43">
            <w:rPr>
              <w:rFonts w:cs="Calibri"/>
              <w:noProof/>
              <w:color w:val="FFFFFF" w:themeColor="background1"/>
              <w:sz w:val="26"/>
              <w:szCs w:val="26"/>
              <w:lang w:val="fr-FR" w:eastAsia="fr-FR"/>
            </w:rPr>
            <mc:AlternateContent>
              <mc:Choice Requires="wps">
                <w:drawing>
                  <wp:anchor distT="0" distB="0" distL="114300" distR="114300" simplePos="0" relativeHeight="251662336" behindDoc="0" locked="0" layoutInCell="1" allowOverlap="1" wp14:anchorId="45574332" wp14:editId="3FB9B419">
                    <wp:simplePos x="0" y="0"/>
                    <wp:positionH relativeFrom="column">
                      <wp:posOffset>5053783</wp:posOffset>
                    </wp:positionH>
                    <wp:positionV relativeFrom="paragraph">
                      <wp:posOffset>-383086</wp:posOffset>
                    </wp:positionV>
                    <wp:extent cx="2117090" cy="386352"/>
                    <wp:effectExtent l="0" t="0" r="0" b="0"/>
                    <wp:wrapNone/>
                    <wp:docPr id="14" name="Zone de texte 14"/>
                    <wp:cNvGraphicFramePr/>
                    <a:graphic xmlns:a="http://schemas.openxmlformats.org/drawingml/2006/main">
                      <a:graphicData uri="http://schemas.microsoft.com/office/word/2010/wordprocessingShape">
                        <wps:wsp>
                          <wps:cNvSpPr txBox="1"/>
                          <wps:spPr>
                            <a:xfrm>
                              <a:off x="0" y="0"/>
                              <a:ext cx="2117090" cy="38635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B30FE" w:rsidRDefault="006B30FE" w:rsidP="001B29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574332" id="_x0000_t202" coordsize="21600,21600" o:spt="202" path="m,l,21600r21600,l21600,xe">
                    <v:stroke joinstyle="miter"/>
                    <v:path gradientshapeok="t" o:connecttype="rect"/>
                  </v:shapetype>
                  <v:shape id="Zone de texte 14" o:spid="_x0000_s1026" type="#_x0000_t202" style="position:absolute;margin-left:397.95pt;margin-top:-30.15pt;width:166.7pt;height:30.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" fillcolor="white [3201]" stroked="f" strokeweight=".5pt">
                    <v:textbox>
                      <w:txbxContent>
                        <w:p w:rsidR="006B30FE" w:rsidRDefault="006B30FE" w:rsidP="001B29A1"/>
                      </w:txbxContent>
                    </v:textbox>
                  </v:shape>
                </w:pict>
              </mc:Fallback>
            </mc:AlternateContent>
          </w:r>
        </w:p>
        <w:p w:rsidR="001B29A1" w:rsidRPr="007E7A43" w:rsidRDefault="001B29A1" w:rsidP="001B29A1">
          <w:pPr>
            <w:rPr>
              <w:color w:val="FFFFFF" w:themeColor="background1"/>
              <w:lang w:val="fr-FR"/>
            </w:rPr>
          </w:pPr>
          <w:r w:rsidRPr="007E7A43">
            <w:rPr>
              <w:color w:val="FFFFFF" w:themeColor="background1"/>
              <w:lang w:val="fr-FR"/>
            </w:rPr>
            <w:t xml:space="preserve">                                                                                                                                                                                                                                                 </w:t>
          </w:r>
        </w:p>
        <w:p w:rsidR="001B29A1" w:rsidRPr="007E7A43" w:rsidRDefault="001B29A1" w:rsidP="001B29A1">
          <w:pPr>
            <w:rPr>
              <w:color w:val="FFFFFF" w:themeColor="background1"/>
              <w:lang w:val="fr-FR"/>
            </w:rPr>
          </w:pPr>
        </w:p>
        <w:p w:rsidR="001B29A1" w:rsidRPr="007E7A43" w:rsidRDefault="001B29A1" w:rsidP="001B29A1">
          <w:pPr>
            <w:rPr>
              <w:color w:val="FFFFFF" w:themeColor="background1"/>
              <w:lang w:val="fr-FR"/>
            </w:rPr>
          </w:pPr>
        </w:p>
        <w:p w:rsidR="001B29A1" w:rsidRPr="007E7A43" w:rsidRDefault="001B29A1" w:rsidP="001B29A1">
          <w:pPr>
            <w:rPr>
              <w:color w:val="FFFFFF" w:themeColor="background1"/>
              <w:lang w:val="fr-FR"/>
            </w:rPr>
          </w:pPr>
        </w:p>
        <w:p w:rsidR="001B29A1" w:rsidRPr="007E7A43" w:rsidRDefault="001B29A1" w:rsidP="001B29A1">
          <w:pPr>
            <w:rPr>
              <w:color w:val="FFFFFF" w:themeColor="background1"/>
              <w:lang w:val="fr-FR"/>
            </w:rPr>
          </w:pPr>
        </w:p>
        <w:p w:rsidR="001B29A1" w:rsidRPr="007E7A43" w:rsidRDefault="001B29A1" w:rsidP="00431569">
          <w:pPr>
            <w:pStyle w:val="Titre"/>
            <w:shd w:val="clear" w:color="auto" w:fill="000000" w:themeFill="text1"/>
            <w:spacing w:after="0"/>
            <w:ind w:left="-1417" w:right="-1417" w:firstLine="1417"/>
            <w:jc w:val="center"/>
            <w:rPr>
              <w:rFonts w:ascii="Calibri" w:hAnsi="Calibri"/>
              <w:b/>
              <w:color w:val="FFFFFF" w:themeColor="background1"/>
              <w:sz w:val="36"/>
            </w:rPr>
          </w:pPr>
          <w:r w:rsidRPr="007E7A43">
            <w:rPr>
              <w:rFonts w:ascii="Calibri" w:hAnsi="Calibri"/>
              <w:b/>
              <w:color w:val="FFFFFF" w:themeColor="background1"/>
              <w:sz w:val="36"/>
            </w:rPr>
            <w:t>DOCUMENTS DE LA 69</w:t>
          </w:r>
          <w:r w:rsidRPr="007E7A43">
            <w:rPr>
              <w:rFonts w:ascii="Calibri" w:hAnsi="Calibri"/>
              <w:b/>
              <w:color w:val="FFFFFF" w:themeColor="background1"/>
              <w:sz w:val="36"/>
              <w:vertAlign w:val="superscript"/>
            </w:rPr>
            <w:t>ème</w:t>
          </w:r>
          <w:r w:rsidRPr="007E7A43">
            <w:rPr>
              <w:rFonts w:ascii="Calibri" w:hAnsi="Calibri"/>
              <w:b/>
              <w:color w:val="FFFFFF" w:themeColor="background1"/>
              <w:sz w:val="36"/>
            </w:rPr>
            <w:t xml:space="preserve"> REUNION DU COMITE EXECUTIF                          </w:t>
          </w:r>
        </w:p>
        <w:p w:rsidR="001B29A1" w:rsidRPr="007E7A43" w:rsidRDefault="00431569" w:rsidP="00431569">
          <w:pPr>
            <w:shd w:val="clear" w:color="auto" w:fill="00B0F0"/>
            <w:tabs>
              <w:tab w:val="center" w:pos="4536"/>
            </w:tabs>
            <w:spacing w:after="0"/>
            <w:ind w:left="-1417" w:right="-1417" w:firstLine="1417"/>
            <w:rPr>
              <w:b/>
              <w:color w:val="FFFFFF" w:themeColor="background1"/>
              <w:sz w:val="36"/>
              <w:szCs w:val="36"/>
              <w:lang w:val="fr-FR"/>
            </w:rPr>
          </w:pPr>
          <w:r w:rsidRPr="007E7A43">
            <w:rPr>
              <w:b/>
              <w:color w:val="FFFFFF" w:themeColor="background1"/>
              <w:sz w:val="36"/>
              <w:szCs w:val="36"/>
              <w:lang w:val="fr-FR"/>
            </w:rPr>
            <w:tab/>
          </w:r>
          <w:proofErr w:type="gramStart"/>
          <w:r w:rsidR="001B29A1" w:rsidRPr="007E7A43">
            <w:rPr>
              <w:b/>
              <w:color w:val="FFFFFF" w:themeColor="background1"/>
              <w:sz w:val="36"/>
              <w:szCs w:val="36"/>
              <w:lang w:val="fr-FR"/>
            </w:rPr>
            <w:t>du</w:t>
          </w:r>
          <w:proofErr w:type="gramEnd"/>
          <w:r w:rsidR="001B29A1" w:rsidRPr="007E7A43">
            <w:rPr>
              <w:b/>
              <w:color w:val="FFFFFF" w:themeColor="background1"/>
              <w:sz w:val="36"/>
              <w:szCs w:val="36"/>
              <w:lang w:val="fr-FR"/>
            </w:rPr>
            <w:t xml:space="preserve"> 27 avril 2016                                                                            </w:t>
          </w:r>
        </w:p>
        <w:p w:rsidR="001B29A1" w:rsidRPr="007E7A43" w:rsidRDefault="001B29A1" w:rsidP="00431569">
          <w:pPr>
            <w:shd w:val="clear" w:color="auto" w:fill="00B0F0"/>
            <w:spacing w:after="0"/>
            <w:ind w:left="-1417" w:right="-1417" w:firstLine="426"/>
            <w:jc w:val="center"/>
            <w:rPr>
              <w:b/>
              <w:color w:val="FFFFFF" w:themeColor="background1"/>
              <w:sz w:val="32"/>
              <w:szCs w:val="36"/>
              <w:lang w:val="fr-FR"/>
            </w:rPr>
          </w:pPr>
          <w:r w:rsidRPr="007E7A43">
            <w:rPr>
              <w:b/>
              <w:color w:val="FFFFFF" w:themeColor="background1"/>
              <w:sz w:val="32"/>
              <w:szCs w:val="36"/>
              <w:lang w:val="fr-FR"/>
            </w:rPr>
            <w:t xml:space="preserve">Soumis par le Secrétariat Technique                                       </w:t>
          </w:r>
        </w:p>
        <w:p w:rsidR="001B29A1" w:rsidRPr="007E7A43" w:rsidRDefault="001B29A1" w:rsidP="00431569">
          <w:pPr>
            <w:tabs>
              <w:tab w:val="left" w:pos="5430"/>
            </w:tabs>
            <w:rPr>
              <w:color w:val="FFFFFF" w:themeColor="background1"/>
              <w:lang w:val="fr-FR"/>
            </w:rPr>
          </w:pPr>
          <w:r w:rsidRPr="007E7A43">
            <w:rPr>
              <w:color w:val="FFFFFF" w:themeColor="background1"/>
              <w:lang w:val="fr-FR"/>
            </w:rPr>
            <w:t xml:space="preserve">                                                       </w:t>
          </w:r>
          <w:r w:rsidR="00431569" w:rsidRPr="007E7A43">
            <w:rPr>
              <w:color w:val="FFFFFF" w:themeColor="background1"/>
              <w:lang w:val="fr-FR"/>
            </w:rPr>
            <w:tab/>
          </w:r>
        </w:p>
        <w:p w:rsidR="001B29A1" w:rsidRPr="007E7A43" w:rsidRDefault="001B29A1" w:rsidP="001B29A1">
          <w:pPr>
            <w:rPr>
              <w:color w:val="FFFFFF" w:themeColor="background1"/>
              <w:lang w:val="fr-FR"/>
            </w:rPr>
          </w:pPr>
        </w:p>
        <w:p w:rsidR="001B29A1" w:rsidRPr="007E7A43" w:rsidRDefault="001B29A1" w:rsidP="001B29A1">
          <w:pPr>
            <w:rPr>
              <w:color w:val="FFFFFF" w:themeColor="background1"/>
              <w:lang w:val="fr-FR"/>
            </w:rPr>
          </w:pPr>
        </w:p>
        <w:p w:rsidR="001B29A1" w:rsidRPr="007E7A43" w:rsidRDefault="001B29A1" w:rsidP="001B29A1">
          <w:pPr>
            <w:rPr>
              <w:color w:val="FFFFFF" w:themeColor="background1"/>
              <w:lang w:val="fr-FR"/>
            </w:rPr>
          </w:pPr>
        </w:p>
        <w:p w:rsidR="001B29A1" w:rsidRPr="007E7A43" w:rsidRDefault="001B29A1" w:rsidP="001B29A1">
          <w:pPr>
            <w:rPr>
              <w:color w:val="FFFFFF" w:themeColor="background1"/>
              <w:lang w:val="fr-FR"/>
            </w:rPr>
          </w:pPr>
        </w:p>
        <w:p w:rsidR="001B29A1" w:rsidRPr="007E7A43" w:rsidRDefault="001B29A1" w:rsidP="001B29A1">
          <w:pPr>
            <w:rPr>
              <w:color w:val="FFFFFF" w:themeColor="background1"/>
              <w:lang w:val="fr-FR"/>
            </w:rPr>
          </w:pPr>
        </w:p>
        <w:p w:rsidR="001B29A1" w:rsidRPr="007E7A43" w:rsidRDefault="001B29A1" w:rsidP="001B29A1">
          <w:pPr>
            <w:rPr>
              <w:color w:val="FFFFFF" w:themeColor="background1"/>
              <w:lang w:val="fr-FR"/>
            </w:rPr>
          </w:pPr>
        </w:p>
        <w:p w:rsidR="001B29A1" w:rsidRPr="007E7A43" w:rsidRDefault="001B29A1" w:rsidP="001B29A1">
          <w:pPr>
            <w:rPr>
              <w:color w:val="FFFFFF" w:themeColor="background1"/>
              <w:lang w:val="fr-FR"/>
            </w:rPr>
          </w:pPr>
        </w:p>
        <w:p w:rsidR="001B29A1" w:rsidRPr="007E7A43" w:rsidRDefault="001B29A1" w:rsidP="001B29A1">
          <w:pPr>
            <w:rPr>
              <w:color w:val="FFFFFF" w:themeColor="background1"/>
              <w:lang w:val="fr-FR"/>
            </w:rPr>
          </w:pPr>
        </w:p>
        <w:p w:rsidR="001B29A1" w:rsidRPr="007E7A43" w:rsidRDefault="001B29A1" w:rsidP="001B29A1">
          <w:pPr>
            <w:rPr>
              <w:color w:val="FFFFFF" w:themeColor="background1"/>
              <w:lang w:val="fr-FR"/>
            </w:rPr>
          </w:pPr>
        </w:p>
        <w:p w:rsidR="001B29A1" w:rsidRPr="007E7A43" w:rsidRDefault="001B29A1" w:rsidP="001B29A1">
          <w:pPr>
            <w:rPr>
              <w:color w:val="FFFFFF" w:themeColor="background1"/>
              <w:lang w:val="fr-FR"/>
            </w:rPr>
          </w:pPr>
        </w:p>
        <w:p w:rsidR="001B29A1" w:rsidRPr="007E7A43" w:rsidRDefault="001B29A1" w:rsidP="001B29A1">
          <w:pPr>
            <w:rPr>
              <w:color w:val="FFFFFF" w:themeColor="background1"/>
              <w:lang w:val="fr-FR"/>
            </w:rPr>
          </w:pPr>
        </w:p>
        <w:p w:rsidR="001B29A1" w:rsidRPr="007E7A43" w:rsidRDefault="001B29A1" w:rsidP="001B29A1">
          <w:pPr>
            <w:jc w:val="center"/>
            <w:rPr>
              <w:color w:val="FFFFFF" w:themeColor="background1"/>
              <w:lang w:val="fr-FR"/>
            </w:rPr>
          </w:pPr>
        </w:p>
        <w:p w:rsidR="001B29A1" w:rsidRPr="007E7A43" w:rsidRDefault="001B29A1" w:rsidP="001B29A1">
          <w:pPr>
            <w:jc w:val="center"/>
            <w:rPr>
              <w:color w:val="FFFFFF" w:themeColor="background1"/>
              <w:lang w:val="fr-FR"/>
            </w:rPr>
          </w:pPr>
        </w:p>
        <w:p w:rsidR="001B29A1" w:rsidRPr="007E7A43" w:rsidRDefault="001B29A1" w:rsidP="001B29A1">
          <w:pPr>
            <w:jc w:val="center"/>
            <w:rPr>
              <w:color w:val="FFFFFF" w:themeColor="background1"/>
              <w:lang w:val="fr-FR"/>
            </w:rPr>
          </w:pPr>
        </w:p>
        <w:p w:rsidR="001B29A1" w:rsidRPr="007E7A43" w:rsidRDefault="001B29A1" w:rsidP="001B29A1">
          <w:pPr>
            <w:jc w:val="center"/>
            <w:rPr>
              <w:color w:val="FFFFFF" w:themeColor="background1"/>
              <w:lang w:val="fr-FR"/>
            </w:rPr>
          </w:pPr>
        </w:p>
        <w:p w:rsidR="001B29A1" w:rsidRPr="007E7A43" w:rsidRDefault="001B29A1" w:rsidP="001B29A1">
          <w:pPr>
            <w:jc w:val="center"/>
            <w:rPr>
              <w:b/>
              <w:color w:val="FFFFFF" w:themeColor="background1"/>
              <w:sz w:val="32"/>
              <w:lang w:val="fr-FR"/>
            </w:rPr>
          </w:pPr>
          <w:r w:rsidRPr="007E7A43">
            <w:rPr>
              <w:b/>
              <w:color w:val="FFFFFF" w:themeColor="background1"/>
              <w:sz w:val="32"/>
              <w:lang w:val="fr-FR"/>
            </w:rPr>
            <w:t>Juillet 2017</w:t>
          </w:r>
        </w:p>
        <w:p w:rsidR="001B29A1" w:rsidRPr="007E7A43" w:rsidRDefault="001B29A1" w:rsidP="001B29A1">
          <w:pPr>
            <w:rPr>
              <w:rFonts w:cs="Calibri"/>
              <w:noProof/>
              <w:color w:val="FFFFFF" w:themeColor="background1"/>
              <w:sz w:val="26"/>
              <w:szCs w:val="26"/>
              <w:lang w:val="fr-FR" w:eastAsia="fr-FR"/>
            </w:rPr>
          </w:pPr>
          <w:r w:rsidRPr="007E7A43">
            <w:rPr>
              <w:b/>
              <w:color w:val="FFFFFF" w:themeColor="background1"/>
              <w:sz w:val="28"/>
              <w:lang w:val="fr-FR"/>
            </w:rPr>
            <w:br w:type="page"/>
          </w:r>
          <w:r w:rsidRPr="007E7A43">
            <w:rPr>
              <w:rFonts w:cs="Calibri"/>
              <w:noProof/>
              <w:color w:val="FFFFFF" w:themeColor="background1"/>
              <w:sz w:val="26"/>
              <w:szCs w:val="26"/>
              <w:lang w:val="fr-FR" w:eastAsia="fr-FR"/>
            </w:rPr>
            <w:lastRenderedPageBreak/>
            <w:t xml:space="preserve"> </w:t>
          </w:r>
        </w:p>
        <w:p w:rsidR="001B29A1" w:rsidRPr="007E7A43" w:rsidRDefault="001B29A1" w:rsidP="00431569">
          <w:pPr>
            <w:shd w:val="clear" w:color="auto" w:fill="000000" w:themeFill="text1"/>
            <w:ind w:left="-1417" w:right="-1417" w:firstLine="2268"/>
            <w:rPr>
              <w:rFonts w:cs="Calibri"/>
              <w:b/>
              <w:noProof/>
              <w:color w:val="FFFFFF" w:themeColor="background1"/>
              <w:sz w:val="32"/>
              <w:szCs w:val="26"/>
              <w:lang w:val="fr-FR" w:eastAsia="fr-FR"/>
            </w:rPr>
          </w:pPr>
          <w:r w:rsidRPr="007E7A43">
            <w:rPr>
              <w:rFonts w:cs="Calibri"/>
              <w:b/>
              <w:noProof/>
              <w:color w:val="FFFFFF" w:themeColor="background1"/>
              <w:sz w:val="32"/>
              <w:szCs w:val="26"/>
              <w:lang w:val="fr-FR" w:eastAsia="fr-FR"/>
            </w:rPr>
            <w:t>Sommaire :</w:t>
          </w:r>
        </w:p>
        <w:sdt>
          <w:sdtPr>
            <w:rPr>
              <w:color w:val="FFFFFF" w:themeColor="background1"/>
            </w:rPr>
            <w:id w:val="665136959"/>
            <w:docPartObj>
              <w:docPartGallery w:val="Table of Contents"/>
              <w:docPartUnique/>
            </w:docPartObj>
          </w:sdtPr>
          <w:sdtEndPr>
            <w:rPr>
              <w:b/>
              <w:bCs/>
            </w:rPr>
          </w:sdtEndPr>
          <w:sdtContent>
            <w:p w:rsidR="001171B3" w:rsidRDefault="001171B3" w:rsidP="001171B3">
              <w:pPr>
                <w:pStyle w:val="TM1"/>
                <w:spacing w:line="480" w:lineRule="auto"/>
                <w:rPr>
                  <w:color w:val="FFFFFF" w:themeColor="background1"/>
                </w:rPr>
              </w:pPr>
            </w:p>
            <w:p w:rsidR="001171B3" w:rsidRDefault="001B29A1" w:rsidP="001171B3">
              <w:pPr>
                <w:pStyle w:val="TM1"/>
                <w:spacing w:line="480" w:lineRule="auto"/>
                <w:ind w:right="-567"/>
                <w:rPr>
                  <w:rFonts w:asciiTheme="minorHAnsi" w:eastAsiaTheme="minorEastAsia" w:hAnsiTheme="minorHAnsi" w:cstheme="minorBidi"/>
                  <w:noProof/>
                  <w:lang w:val="fr-FR" w:eastAsia="fr-FR"/>
                </w:rPr>
              </w:pPr>
              <w:r w:rsidRPr="007E7A43">
                <w:rPr>
                  <w:color w:val="FFFFFF" w:themeColor="background1"/>
                </w:rPr>
                <w:fldChar w:fldCharType="begin"/>
              </w:r>
              <w:r w:rsidRPr="007E7A43">
                <w:rPr>
                  <w:color w:val="FFFFFF" w:themeColor="background1"/>
                </w:rPr>
                <w:instrText xml:space="preserve"> TOC \o "1-3" \h \z \u </w:instrText>
              </w:r>
              <w:r w:rsidRPr="007E7A43">
                <w:rPr>
                  <w:color w:val="FFFFFF" w:themeColor="background1"/>
                </w:rPr>
                <w:fldChar w:fldCharType="separate"/>
              </w:r>
              <w:hyperlink w:anchor="_Toc489354937" w:history="1">
                <w:r w:rsidR="001171B3" w:rsidRPr="00135E96">
                  <w:rPr>
                    <w:rStyle w:val="Lienhypertexte"/>
                    <w:noProof/>
                    <w:lang w:bidi="fr-FR"/>
                  </w:rPr>
                  <w:t>Relevé des décisions de la 69</w:t>
                </w:r>
                <w:r w:rsidR="001171B3" w:rsidRPr="00135E96">
                  <w:rPr>
                    <w:rStyle w:val="Lienhypertexte"/>
                    <w:noProof/>
                    <w:vertAlign w:val="superscript"/>
                    <w:lang w:bidi="fr-FR"/>
                  </w:rPr>
                  <w:t>ème</w:t>
                </w:r>
                <w:r w:rsidR="001171B3" w:rsidRPr="00135E96">
                  <w:rPr>
                    <w:rStyle w:val="Lienhypertexte"/>
                    <w:noProof/>
                    <w:lang w:bidi="fr-FR"/>
                  </w:rPr>
                  <w:t xml:space="preserve">  réunion du CE</w:t>
                </w:r>
                <w:r w:rsidR="001171B3">
                  <w:rPr>
                    <w:noProof/>
                    <w:webHidden/>
                  </w:rPr>
                  <w:tab/>
                </w:r>
                <w:r w:rsidR="001171B3">
                  <w:rPr>
                    <w:noProof/>
                    <w:webHidden/>
                  </w:rPr>
                  <w:fldChar w:fldCharType="begin"/>
                </w:r>
                <w:r w:rsidR="001171B3">
                  <w:rPr>
                    <w:noProof/>
                    <w:webHidden/>
                  </w:rPr>
                  <w:instrText xml:space="preserve"> PAGEREF _Toc489354937 \h </w:instrText>
                </w:r>
                <w:r w:rsidR="001171B3">
                  <w:rPr>
                    <w:noProof/>
                    <w:webHidden/>
                  </w:rPr>
                </w:r>
                <w:r w:rsidR="001171B3">
                  <w:rPr>
                    <w:noProof/>
                    <w:webHidden/>
                  </w:rPr>
                  <w:fldChar w:fldCharType="separate"/>
                </w:r>
                <w:r w:rsidR="001171B3">
                  <w:rPr>
                    <w:noProof/>
                    <w:webHidden/>
                  </w:rPr>
                  <w:t>3</w:t>
                </w:r>
                <w:r w:rsidR="001171B3">
                  <w:rPr>
                    <w:noProof/>
                    <w:webHidden/>
                  </w:rPr>
                  <w:fldChar w:fldCharType="end"/>
                </w:r>
              </w:hyperlink>
            </w:p>
            <w:p w:rsidR="001171B3" w:rsidRDefault="001171B3" w:rsidP="001171B3">
              <w:pPr>
                <w:pStyle w:val="TM1"/>
                <w:spacing w:line="480" w:lineRule="auto"/>
                <w:ind w:right="-567"/>
                <w:rPr>
                  <w:rFonts w:asciiTheme="minorHAnsi" w:eastAsiaTheme="minorEastAsia" w:hAnsiTheme="minorHAnsi" w:cstheme="minorBidi"/>
                  <w:noProof/>
                  <w:lang w:val="fr-FR" w:eastAsia="fr-FR"/>
                </w:rPr>
              </w:pPr>
              <w:hyperlink w:anchor="_Toc489354938" w:history="1">
                <w:r w:rsidRPr="00135E96">
                  <w:rPr>
                    <w:rStyle w:val="Lienhypertexte"/>
                    <w:noProof/>
                    <w:lang w:bidi="fr-FR"/>
                  </w:rPr>
                  <w:t>PROJET DE L’ORDRE DU JOUR</w:t>
                </w:r>
                <w:r>
                  <w:rPr>
                    <w:noProof/>
                    <w:webHidden/>
                  </w:rPr>
                  <w:tab/>
                </w:r>
                <w:r>
                  <w:rPr>
                    <w:noProof/>
                    <w:webHidden/>
                  </w:rPr>
                  <w:fldChar w:fldCharType="begin"/>
                </w:r>
                <w:r>
                  <w:rPr>
                    <w:noProof/>
                    <w:webHidden/>
                  </w:rPr>
                  <w:instrText xml:space="preserve"> PAGEREF _Toc489354938 \h </w:instrText>
                </w:r>
                <w:r>
                  <w:rPr>
                    <w:noProof/>
                    <w:webHidden/>
                  </w:rPr>
                </w:r>
                <w:r>
                  <w:rPr>
                    <w:noProof/>
                    <w:webHidden/>
                  </w:rPr>
                  <w:fldChar w:fldCharType="separate"/>
                </w:r>
                <w:r>
                  <w:rPr>
                    <w:noProof/>
                    <w:webHidden/>
                  </w:rPr>
                  <w:t>4</w:t>
                </w:r>
                <w:r>
                  <w:rPr>
                    <w:noProof/>
                    <w:webHidden/>
                  </w:rPr>
                  <w:fldChar w:fldCharType="end"/>
                </w:r>
              </w:hyperlink>
            </w:p>
            <w:p w:rsidR="001171B3" w:rsidRDefault="001171B3" w:rsidP="001171B3">
              <w:pPr>
                <w:pStyle w:val="TM1"/>
                <w:spacing w:line="480" w:lineRule="auto"/>
                <w:ind w:right="-567"/>
                <w:rPr>
                  <w:rFonts w:asciiTheme="minorHAnsi" w:eastAsiaTheme="minorEastAsia" w:hAnsiTheme="minorHAnsi" w:cstheme="minorBidi"/>
                  <w:noProof/>
                  <w:lang w:val="fr-FR" w:eastAsia="fr-FR"/>
                </w:rPr>
              </w:pPr>
              <w:hyperlink w:anchor="_Toc489354939" w:history="1">
                <w:r w:rsidRPr="00135E96">
                  <w:rPr>
                    <w:rStyle w:val="Lienhypertexte"/>
                    <w:noProof/>
                    <w:shd w:val="clear" w:color="auto" w:fill="00B0F0"/>
                    <w:lang w:bidi="fr-FR"/>
                  </w:rPr>
                  <w:t>Projet du PV  de la 68</w:t>
                </w:r>
                <w:r w:rsidRPr="00135E96">
                  <w:rPr>
                    <w:rStyle w:val="Lienhypertexte"/>
                    <w:noProof/>
                    <w:shd w:val="clear" w:color="auto" w:fill="00B0F0"/>
                    <w:vertAlign w:val="superscript"/>
                    <w:lang w:bidi="fr-FR"/>
                  </w:rPr>
                  <w:t>e</w:t>
                </w:r>
                <w:r w:rsidRPr="00135E96">
                  <w:rPr>
                    <w:rStyle w:val="Lienhypertexte"/>
                    <w:noProof/>
                    <w:shd w:val="clear" w:color="auto" w:fill="00B0F0"/>
                    <w:lang w:bidi="fr-FR"/>
                  </w:rPr>
                  <w:t xml:space="preserve"> réunion du  CE du 23 mars 2016</w:t>
                </w:r>
                <w:r>
                  <w:rPr>
                    <w:noProof/>
                    <w:webHidden/>
                  </w:rPr>
                  <w:tab/>
                </w:r>
                <w:r>
                  <w:rPr>
                    <w:noProof/>
                    <w:webHidden/>
                  </w:rPr>
                  <w:fldChar w:fldCharType="begin"/>
                </w:r>
                <w:r>
                  <w:rPr>
                    <w:noProof/>
                    <w:webHidden/>
                  </w:rPr>
                  <w:instrText xml:space="preserve"> PAGEREF _Toc489354939 \h </w:instrText>
                </w:r>
                <w:r>
                  <w:rPr>
                    <w:noProof/>
                    <w:webHidden/>
                  </w:rPr>
                </w:r>
                <w:r>
                  <w:rPr>
                    <w:noProof/>
                    <w:webHidden/>
                  </w:rPr>
                  <w:fldChar w:fldCharType="separate"/>
                </w:r>
                <w:r>
                  <w:rPr>
                    <w:noProof/>
                    <w:webHidden/>
                  </w:rPr>
                  <w:t>5</w:t>
                </w:r>
                <w:r>
                  <w:rPr>
                    <w:noProof/>
                    <w:webHidden/>
                  </w:rPr>
                  <w:fldChar w:fldCharType="end"/>
                </w:r>
              </w:hyperlink>
            </w:p>
            <w:p w:rsidR="001171B3" w:rsidRDefault="001171B3" w:rsidP="001171B3">
              <w:pPr>
                <w:pStyle w:val="TM1"/>
                <w:spacing w:line="480" w:lineRule="auto"/>
                <w:ind w:right="-567"/>
                <w:rPr>
                  <w:rFonts w:asciiTheme="minorHAnsi" w:eastAsiaTheme="minorEastAsia" w:hAnsiTheme="minorHAnsi" w:cstheme="minorBidi"/>
                  <w:noProof/>
                  <w:lang w:val="fr-FR" w:eastAsia="fr-FR"/>
                </w:rPr>
              </w:pPr>
              <w:hyperlink w:anchor="_Toc489354940" w:history="1">
                <w:r w:rsidRPr="00135E96">
                  <w:rPr>
                    <w:rStyle w:val="Lienhypertexte"/>
                    <w:noProof/>
                    <w:lang w:bidi="fr-FR"/>
                  </w:rPr>
                  <w:t>ETAT D’AVANCEMENT DE LA MISE EN ŒUVRE</w:t>
                </w:r>
                <w:r>
                  <w:rPr>
                    <w:noProof/>
                    <w:webHidden/>
                  </w:rPr>
                  <w:tab/>
                </w:r>
                <w:r>
                  <w:rPr>
                    <w:noProof/>
                    <w:webHidden/>
                  </w:rPr>
                  <w:fldChar w:fldCharType="begin"/>
                </w:r>
                <w:r>
                  <w:rPr>
                    <w:noProof/>
                    <w:webHidden/>
                  </w:rPr>
                  <w:instrText xml:space="preserve"> PAGEREF _Toc489354940 \h </w:instrText>
                </w:r>
                <w:r>
                  <w:rPr>
                    <w:noProof/>
                    <w:webHidden/>
                  </w:rPr>
                </w:r>
                <w:r>
                  <w:rPr>
                    <w:noProof/>
                    <w:webHidden/>
                  </w:rPr>
                  <w:fldChar w:fldCharType="separate"/>
                </w:r>
                <w:r>
                  <w:rPr>
                    <w:noProof/>
                    <w:webHidden/>
                  </w:rPr>
                  <w:t>9</w:t>
                </w:r>
                <w:r>
                  <w:rPr>
                    <w:noProof/>
                    <w:webHidden/>
                  </w:rPr>
                  <w:fldChar w:fldCharType="end"/>
                </w:r>
              </w:hyperlink>
            </w:p>
            <w:p w:rsidR="001171B3" w:rsidRDefault="001171B3" w:rsidP="001171B3">
              <w:pPr>
                <w:pStyle w:val="TM1"/>
                <w:spacing w:line="480" w:lineRule="auto"/>
                <w:ind w:right="-567"/>
                <w:rPr>
                  <w:rFonts w:asciiTheme="minorHAnsi" w:eastAsiaTheme="minorEastAsia" w:hAnsiTheme="minorHAnsi" w:cstheme="minorBidi"/>
                  <w:noProof/>
                  <w:lang w:val="fr-FR" w:eastAsia="fr-FR"/>
                </w:rPr>
              </w:pPr>
              <w:hyperlink w:anchor="_Toc489354941" w:history="1">
                <w:r w:rsidRPr="00135E96">
                  <w:rPr>
                    <w:rStyle w:val="Lienhypertexte"/>
                    <w:noProof/>
                    <w:lang w:bidi="fr-FR"/>
                  </w:rPr>
                  <w:t>ADOPTION DES TERMES DES REFERENCES DE L’ADMISTRATEUR INDEPENDANT ITIE-RDC 2015</w:t>
                </w:r>
                <w:r>
                  <w:rPr>
                    <w:noProof/>
                    <w:webHidden/>
                  </w:rPr>
                  <w:tab/>
                </w:r>
                <w:r>
                  <w:rPr>
                    <w:noProof/>
                    <w:webHidden/>
                  </w:rPr>
                  <w:fldChar w:fldCharType="begin"/>
                </w:r>
                <w:r>
                  <w:rPr>
                    <w:noProof/>
                    <w:webHidden/>
                  </w:rPr>
                  <w:instrText xml:space="preserve"> PAGEREF _Toc489354941 \h </w:instrText>
                </w:r>
                <w:r>
                  <w:rPr>
                    <w:noProof/>
                    <w:webHidden/>
                  </w:rPr>
                </w:r>
                <w:r>
                  <w:rPr>
                    <w:noProof/>
                    <w:webHidden/>
                  </w:rPr>
                  <w:fldChar w:fldCharType="separate"/>
                </w:r>
                <w:r>
                  <w:rPr>
                    <w:noProof/>
                    <w:webHidden/>
                  </w:rPr>
                  <w:t>13</w:t>
                </w:r>
                <w:r>
                  <w:rPr>
                    <w:noProof/>
                    <w:webHidden/>
                  </w:rPr>
                  <w:fldChar w:fldCharType="end"/>
                </w:r>
              </w:hyperlink>
            </w:p>
            <w:p w:rsidR="001171B3" w:rsidRDefault="001171B3" w:rsidP="001171B3">
              <w:pPr>
                <w:pStyle w:val="TM1"/>
                <w:spacing w:line="480" w:lineRule="auto"/>
                <w:ind w:right="-567"/>
                <w:rPr>
                  <w:rFonts w:asciiTheme="minorHAnsi" w:eastAsiaTheme="minorEastAsia" w:hAnsiTheme="minorHAnsi" w:cstheme="minorBidi"/>
                  <w:noProof/>
                  <w:lang w:val="fr-FR" w:eastAsia="fr-FR"/>
                </w:rPr>
              </w:pPr>
              <w:hyperlink w:anchor="_Toc489354942" w:history="1">
                <w:r w:rsidRPr="00135E96">
                  <w:rPr>
                    <w:rStyle w:val="Lienhypertexte"/>
                    <w:noProof/>
                    <w:lang w:bidi="fr-FR"/>
                  </w:rPr>
                  <w:t>EXAMEN DU PROJET DE DECRET ET DE SES MESURE D’APPLICATION</w:t>
                </w:r>
                <w:r>
                  <w:rPr>
                    <w:noProof/>
                    <w:webHidden/>
                  </w:rPr>
                  <w:tab/>
                </w:r>
                <w:r>
                  <w:rPr>
                    <w:noProof/>
                    <w:webHidden/>
                  </w:rPr>
                  <w:fldChar w:fldCharType="begin"/>
                </w:r>
                <w:r>
                  <w:rPr>
                    <w:noProof/>
                    <w:webHidden/>
                  </w:rPr>
                  <w:instrText xml:space="preserve"> PAGEREF _Toc489354942 \h </w:instrText>
                </w:r>
                <w:r>
                  <w:rPr>
                    <w:noProof/>
                    <w:webHidden/>
                  </w:rPr>
                </w:r>
                <w:r>
                  <w:rPr>
                    <w:noProof/>
                    <w:webHidden/>
                  </w:rPr>
                  <w:fldChar w:fldCharType="separate"/>
                </w:r>
                <w:r>
                  <w:rPr>
                    <w:noProof/>
                    <w:webHidden/>
                  </w:rPr>
                  <w:t>21</w:t>
                </w:r>
                <w:r>
                  <w:rPr>
                    <w:noProof/>
                    <w:webHidden/>
                  </w:rPr>
                  <w:fldChar w:fldCharType="end"/>
                </w:r>
              </w:hyperlink>
            </w:p>
            <w:p w:rsidR="001171B3" w:rsidRDefault="001171B3" w:rsidP="001171B3">
              <w:pPr>
                <w:pStyle w:val="TM1"/>
                <w:spacing w:line="480" w:lineRule="auto"/>
                <w:ind w:right="-567"/>
                <w:rPr>
                  <w:rFonts w:asciiTheme="minorHAnsi" w:eastAsiaTheme="minorEastAsia" w:hAnsiTheme="minorHAnsi" w:cstheme="minorBidi"/>
                  <w:noProof/>
                  <w:lang w:val="fr-FR" w:eastAsia="fr-FR"/>
                </w:rPr>
              </w:pPr>
              <w:hyperlink w:anchor="_Toc489354943" w:history="1">
                <w:r w:rsidRPr="00135E96">
                  <w:rPr>
                    <w:rStyle w:val="Lienhypertexte"/>
                    <w:noProof/>
                    <w:lang w:bidi="fr-FR"/>
                  </w:rPr>
                  <w:t>RAPPORT DE MISSION DE MBUJI-MAYI</w:t>
                </w:r>
                <w:r>
                  <w:rPr>
                    <w:noProof/>
                    <w:webHidden/>
                  </w:rPr>
                  <w:tab/>
                </w:r>
                <w:r>
                  <w:rPr>
                    <w:noProof/>
                    <w:webHidden/>
                  </w:rPr>
                  <w:fldChar w:fldCharType="begin"/>
                </w:r>
                <w:r>
                  <w:rPr>
                    <w:noProof/>
                    <w:webHidden/>
                  </w:rPr>
                  <w:instrText xml:space="preserve"> PAGEREF _Toc489354943 \h </w:instrText>
                </w:r>
                <w:r>
                  <w:rPr>
                    <w:noProof/>
                    <w:webHidden/>
                  </w:rPr>
                </w:r>
                <w:r>
                  <w:rPr>
                    <w:noProof/>
                    <w:webHidden/>
                  </w:rPr>
                  <w:fldChar w:fldCharType="separate"/>
                </w:r>
                <w:r>
                  <w:rPr>
                    <w:noProof/>
                    <w:webHidden/>
                  </w:rPr>
                  <w:t>24</w:t>
                </w:r>
                <w:r>
                  <w:rPr>
                    <w:noProof/>
                    <w:webHidden/>
                  </w:rPr>
                  <w:fldChar w:fldCharType="end"/>
                </w:r>
              </w:hyperlink>
            </w:p>
            <w:p w:rsidR="001171B3" w:rsidRDefault="001171B3" w:rsidP="001171B3">
              <w:pPr>
                <w:pStyle w:val="TM1"/>
                <w:spacing w:line="480" w:lineRule="auto"/>
                <w:ind w:right="-567"/>
                <w:rPr>
                  <w:rFonts w:asciiTheme="minorHAnsi" w:eastAsiaTheme="minorEastAsia" w:hAnsiTheme="minorHAnsi" w:cstheme="minorBidi"/>
                  <w:noProof/>
                  <w:lang w:val="fr-FR" w:eastAsia="fr-FR"/>
                </w:rPr>
              </w:pPr>
              <w:hyperlink w:anchor="_Toc489354944" w:history="1">
                <w:r w:rsidRPr="00135E96">
                  <w:rPr>
                    <w:rStyle w:val="Lienhypertexte"/>
                    <w:noProof/>
                    <w:lang w:bidi="fr-FR"/>
                  </w:rPr>
                  <w:t>PROCÈS-VERBAL SIGNE DE LA REUNION ORDINAIRE DU CE DU 23 MARS 2016</w:t>
                </w:r>
                <w:r>
                  <w:rPr>
                    <w:noProof/>
                    <w:webHidden/>
                  </w:rPr>
                  <w:tab/>
                </w:r>
                <w:r>
                  <w:rPr>
                    <w:noProof/>
                    <w:webHidden/>
                  </w:rPr>
                  <w:fldChar w:fldCharType="begin"/>
                </w:r>
                <w:r>
                  <w:rPr>
                    <w:noProof/>
                    <w:webHidden/>
                  </w:rPr>
                  <w:instrText xml:space="preserve"> PAGEREF _Toc489354944 \h </w:instrText>
                </w:r>
                <w:r>
                  <w:rPr>
                    <w:noProof/>
                    <w:webHidden/>
                  </w:rPr>
                </w:r>
                <w:r>
                  <w:rPr>
                    <w:noProof/>
                    <w:webHidden/>
                  </w:rPr>
                  <w:fldChar w:fldCharType="separate"/>
                </w:r>
                <w:r>
                  <w:rPr>
                    <w:noProof/>
                    <w:webHidden/>
                  </w:rPr>
                  <w:t>26</w:t>
                </w:r>
                <w:r>
                  <w:rPr>
                    <w:noProof/>
                    <w:webHidden/>
                  </w:rPr>
                  <w:fldChar w:fldCharType="end"/>
                </w:r>
              </w:hyperlink>
            </w:p>
            <w:p w:rsidR="001B29A1" w:rsidRPr="007E7A43" w:rsidRDefault="001B29A1" w:rsidP="001B29A1">
              <w:pPr>
                <w:ind w:right="1700"/>
                <w:rPr>
                  <w:color w:val="FFFFFF" w:themeColor="background1"/>
                </w:rPr>
              </w:pPr>
              <w:r w:rsidRPr="007E7A43">
                <w:rPr>
                  <w:b/>
                  <w:bCs/>
                  <w:color w:val="FFFFFF" w:themeColor="background1"/>
                </w:rPr>
                <w:fldChar w:fldCharType="end"/>
              </w:r>
            </w:p>
          </w:sdtContent>
        </w:sdt>
        <w:p w:rsidR="001B29A1" w:rsidRPr="007E7A43" w:rsidRDefault="001B29A1" w:rsidP="001B29A1">
          <w:pPr>
            <w:rPr>
              <w:rFonts w:cs="Calibri"/>
              <w:noProof/>
              <w:color w:val="FFFFFF" w:themeColor="background1"/>
              <w:sz w:val="26"/>
              <w:szCs w:val="26"/>
              <w:lang w:val="fr-FR" w:eastAsia="fr-FR"/>
            </w:rPr>
          </w:pPr>
        </w:p>
        <w:p w:rsidR="001B29A1" w:rsidRPr="007E7A43" w:rsidRDefault="001B29A1" w:rsidP="001B29A1">
          <w:pPr>
            <w:rPr>
              <w:b/>
              <w:color w:val="FFFFFF" w:themeColor="background1"/>
              <w:sz w:val="28"/>
              <w:lang w:val="fr-FR"/>
            </w:rPr>
          </w:pPr>
          <w:r w:rsidRPr="007E7A43">
            <w:rPr>
              <w:b/>
              <w:color w:val="FFFFFF" w:themeColor="background1"/>
              <w:sz w:val="28"/>
              <w:lang w:val="fr-FR"/>
            </w:rPr>
            <w:br w:type="page"/>
          </w:r>
        </w:p>
        <w:p w:rsidR="001B29A1" w:rsidRPr="007E7A43" w:rsidRDefault="001B29A1" w:rsidP="001B29A1">
          <w:pPr>
            <w:rPr>
              <w:b/>
              <w:color w:val="FFFFFF" w:themeColor="background1"/>
              <w:sz w:val="28"/>
              <w:lang w:val="fr-FR"/>
            </w:rPr>
          </w:pPr>
        </w:p>
        <w:p w:rsidR="001B29A1" w:rsidRPr="006B30FE" w:rsidRDefault="001B29A1" w:rsidP="006B30FE">
          <w:pPr>
            <w:pStyle w:val="Titre1"/>
            <w:numPr>
              <w:ilvl w:val="0"/>
              <w:numId w:val="0"/>
            </w:numPr>
            <w:shd w:val="clear" w:color="auto" w:fill="00B0F0"/>
            <w:ind w:left="-1417" w:right="-1417" w:firstLine="2268"/>
            <w:rPr>
              <w:rStyle w:val="Titre1Car"/>
              <w:rFonts w:ascii="Calibri" w:eastAsia="Calibri" w:hAnsi="Calibri"/>
              <w:b/>
              <w:bCs/>
              <w:color w:val="auto"/>
            </w:rPr>
          </w:pPr>
          <w:bookmarkStart w:id="0" w:name="_Toc486946589"/>
          <w:bookmarkStart w:id="1" w:name="_Toc489354937"/>
          <w:r w:rsidRPr="006B30FE">
            <w:rPr>
              <w:rStyle w:val="Titre1Car"/>
              <w:rFonts w:ascii="Calibri" w:eastAsia="Calibri" w:hAnsi="Calibri"/>
              <w:b/>
              <w:color w:val="auto"/>
            </w:rPr>
            <w:t>Relevé des décisions de la</w:t>
          </w:r>
          <w:r w:rsidR="007E7A43" w:rsidRPr="006B30FE">
            <w:rPr>
              <w:rStyle w:val="Titre1Car"/>
              <w:rFonts w:ascii="Calibri" w:eastAsia="Calibri" w:hAnsi="Calibri"/>
              <w:b/>
              <w:color w:val="auto"/>
            </w:rPr>
            <w:t xml:space="preserve"> 69</w:t>
          </w:r>
          <w:r w:rsidR="007E7A43" w:rsidRPr="006B30FE">
            <w:rPr>
              <w:rStyle w:val="Titre1Car"/>
              <w:rFonts w:ascii="Calibri" w:eastAsia="Calibri" w:hAnsi="Calibri"/>
              <w:b/>
              <w:color w:val="auto"/>
              <w:vertAlign w:val="superscript"/>
            </w:rPr>
            <w:t>ème</w:t>
          </w:r>
          <w:r w:rsidR="007E7A43" w:rsidRPr="006B30FE">
            <w:rPr>
              <w:rStyle w:val="Titre1Car"/>
              <w:rFonts w:ascii="Calibri" w:eastAsia="Calibri" w:hAnsi="Calibri"/>
              <w:b/>
              <w:color w:val="auto"/>
            </w:rPr>
            <w:t xml:space="preserve"> </w:t>
          </w:r>
          <w:r w:rsidRPr="006B30FE">
            <w:rPr>
              <w:rStyle w:val="Titre1Car"/>
              <w:rFonts w:ascii="Calibri" w:eastAsia="Calibri" w:hAnsi="Calibri"/>
              <w:b/>
              <w:color w:val="auto"/>
            </w:rPr>
            <w:t xml:space="preserve"> réunion</w:t>
          </w:r>
          <w:r w:rsidR="007E7A43" w:rsidRPr="006B30FE">
            <w:rPr>
              <w:rStyle w:val="Titre1Car"/>
              <w:rFonts w:ascii="Calibri" w:eastAsia="Calibri" w:hAnsi="Calibri"/>
              <w:b/>
              <w:color w:val="auto"/>
            </w:rPr>
            <w:t xml:space="preserve"> du CE</w:t>
          </w:r>
        </w:p>
      </w:sdtContent>
    </w:sdt>
    <w:bookmarkEnd w:id="1" w:displacedByCustomXml="prev"/>
    <w:bookmarkEnd w:id="0" w:displacedByCustomXml="prev"/>
    <w:p w:rsidR="00B039F9" w:rsidRDefault="00B039F9" w:rsidP="001B29A1">
      <w:pPr>
        <w:ind w:left="1418" w:right="1416"/>
        <w:rPr>
          <w:sz w:val="24"/>
          <w:lang w:val="fr-FR"/>
        </w:rPr>
      </w:pPr>
    </w:p>
    <w:p w:rsidR="007E7A43" w:rsidRDefault="007E7A43" w:rsidP="001B29A1">
      <w:pPr>
        <w:ind w:left="1418" w:right="1416"/>
        <w:rPr>
          <w:sz w:val="24"/>
          <w:lang w:val="fr-FR"/>
        </w:rPr>
      </w:pPr>
    </w:p>
    <w:p w:rsidR="007E7A43" w:rsidRDefault="007E7A43" w:rsidP="001B29A1">
      <w:pPr>
        <w:ind w:left="1418" w:right="1416"/>
        <w:rPr>
          <w:sz w:val="24"/>
          <w:lang w:val="fr-FR"/>
        </w:rPr>
      </w:pPr>
    </w:p>
    <w:tbl>
      <w:tblPr>
        <w:tblStyle w:val="Grilledutableau"/>
        <w:tblpPr w:leftFromText="141" w:rightFromText="141" w:vertAnchor="text" w:horzAnchor="margin" w:tblpY="246"/>
        <w:tblW w:w="9776" w:type="dxa"/>
        <w:tblLook w:val="04A0" w:firstRow="1" w:lastRow="0" w:firstColumn="1" w:lastColumn="0" w:noHBand="0" w:noVBand="1"/>
      </w:tblPr>
      <w:tblGrid>
        <w:gridCol w:w="1141"/>
        <w:gridCol w:w="5660"/>
        <w:gridCol w:w="1275"/>
        <w:gridCol w:w="1700"/>
      </w:tblGrid>
      <w:tr w:rsidR="007E7A43" w:rsidTr="00EC70C6">
        <w:tc>
          <w:tcPr>
            <w:tcW w:w="1129" w:type="dxa"/>
            <w:shd w:val="clear" w:color="auto" w:fill="5B9BD5" w:themeFill="accent1"/>
            <w:vAlign w:val="center"/>
          </w:tcPr>
          <w:p w:rsidR="007E7A43" w:rsidRPr="00275270" w:rsidRDefault="007E7A43" w:rsidP="007E7A43">
            <w:pPr>
              <w:rPr>
                <w:b/>
                <w:color w:val="FFFFFF" w:themeColor="background1"/>
                <w:lang w:val="fr-FR"/>
              </w:rPr>
            </w:pPr>
            <w:r w:rsidRPr="00275270">
              <w:rPr>
                <w:b/>
                <w:color w:val="FFFFFF" w:themeColor="background1"/>
                <w:lang w:val="fr-FR"/>
              </w:rPr>
              <w:t>Référence</w:t>
            </w:r>
          </w:p>
        </w:tc>
        <w:tc>
          <w:tcPr>
            <w:tcW w:w="5670" w:type="dxa"/>
            <w:shd w:val="clear" w:color="auto" w:fill="5B9BD5" w:themeFill="accent1"/>
            <w:vAlign w:val="center"/>
          </w:tcPr>
          <w:p w:rsidR="007E7A43" w:rsidRPr="00275270" w:rsidRDefault="00BF14B5" w:rsidP="00BF14B5">
            <w:pPr>
              <w:rPr>
                <w:b/>
                <w:color w:val="FFFFFF" w:themeColor="background1"/>
                <w:lang w:val="fr-FR"/>
              </w:rPr>
            </w:pPr>
            <w:r w:rsidRPr="00275270">
              <w:rPr>
                <w:b/>
                <w:color w:val="FFFFFF" w:themeColor="background1"/>
                <w:lang w:val="fr-FR"/>
              </w:rPr>
              <w:t>Enoncé de la décision</w:t>
            </w:r>
          </w:p>
        </w:tc>
        <w:tc>
          <w:tcPr>
            <w:tcW w:w="1276" w:type="dxa"/>
            <w:shd w:val="clear" w:color="auto" w:fill="5B9BD5" w:themeFill="accent1"/>
            <w:vAlign w:val="center"/>
          </w:tcPr>
          <w:p w:rsidR="007E7A43" w:rsidRPr="00275270" w:rsidRDefault="007E7A43" w:rsidP="007E7A43">
            <w:pPr>
              <w:rPr>
                <w:b/>
                <w:color w:val="FFFFFF" w:themeColor="background1"/>
                <w:lang w:val="fr-FR"/>
              </w:rPr>
            </w:pPr>
            <w:r w:rsidRPr="00275270">
              <w:rPr>
                <w:b/>
                <w:color w:val="FFFFFF" w:themeColor="background1"/>
                <w:lang w:val="fr-FR"/>
              </w:rPr>
              <w:t>Statut</w:t>
            </w:r>
          </w:p>
        </w:tc>
        <w:tc>
          <w:tcPr>
            <w:tcW w:w="1701" w:type="dxa"/>
            <w:shd w:val="clear" w:color="auto" w:fill="5B9BD5" w:themeFill="accent1"/>
            <w:vAlign w:val="center"/>
          </w:tcPr>
          <w:p w:rsidR="007E7A43" w:rsidRPr="00275270" w:rsidRDefault="007E7A43" w:rsidP="007E7A43">
            <w:pPr>
              <w:rPr>
                <w:b/>
                <w:color w:val="FFFFFF" w:themeColor="background1"/>
                <w:lang w:val="fr-FR"/>
              </w:rPr>
            </w:pPr>
            <w:r w:rsidRPr="00275270">
              <w:rPr>
                <w:b/>
                <w:color w:val="FFFFFF" w:themeColor="background1"/>
                <w:lang w:val="fr-FR"/>
              </w:rPr>
              <w:t xml:space="preserve">Observation </w:t>
            </w:r>
          </w:p>
        </w:tc>
      </w:tr>
      <w:tr w:rsidR="00EC70C6" w:rsidTr="00EC70C6">
        <w:trPr>
          <w:trHeight w:val="834"/>
        </w:trPr>
        <w:tc>
          <w:tcPr>
            <w:tcW w:w="1129" w:type="dxa"/>
            <w:vAlign w:val="center"/>
          </w:tcPr>
          <w:p w:rsidR="00EC70C6" w:rsidRPr="007B25C1" w:rsidRDefault="00EC70C6" w:rsidP="00EC70C6">
            <w:pPr>
              <w:rPr>
                <w:rFonts w:asciiTheme="minorHAnsi" w:hAnsiTheme="minorHAnsi"/>
              </w:rPr>
            </w:pPr>
            <w:r w:rsidRPr="007B25C1">
              <w:rPr>
                <w:rFonts w:asciiTheme="minorHAnsi" w:hAnsiTheme="minorHAnsi"/>
              </w:rPr>
              <w:t>69-3</w:t>
            </w:r>
          </w:p>
        </w:tc>
        <w:tc>
          <w:tcPr>
            <w:tcW w:w="5670" w:type="dxa"/>
            <w:vAlign w:val="center"/>
          </w:tcPr>
          <w:p w:rsidR="00EC70C6" w:rsidRPr="007B25C1" w:rsidRDefault="00EC70C6" w:rsidP="00EC70C6">
            <w:pPr>
              <w:jc w:val="both"/>
              <w:rPr>
                <w:rFonts w:asciiTheme="minorHAnsi" w:hAnsiTheme="minorHAnsi"/>
              </w:rPr>
            </w:pPr>
            <w:r w:rsidRPr="007B25C1">
              <w:rPr>
                <w:rFonts w:asciiTheme="minorHAnsi" w:hAnsiTheme="minorHAnsi"/>
              </w:rPr>
              <w:t>Adopter les TDR de l'Administrateur Indépendant (AI) pour le Rapport ITIE-RDC 2015</w:t>
            </w:r>
          </w:p>
        </w:tc>
        <w:tc>
          <w:tcPr>
            <w:tcW w:w="1276" w:type="dxa"/>
            <w:vAlign w:val="center"/>
          </w:tcPr>
          <w:p w:rsidR="00EC70C6" w:rsidRPr="007B25C1" w:rsidRDefault="00EC70C6" w:rsidP="00EC70C6">
            <w:pPr>
              <w:rPr>
                <w:rFonts w:asciiTheme="minorHAnsi" w:hAnsiTheme="minorHAnsi"/>
              </w:rPr>
            </w:pPr>
            <w:r w:rsidRPr="007B25C1">
              <w:rPr>
                <w:rFonts w:asciiTheme="minorHAnsi" w:hAnsiTheme="minorHAnsi"/>
              </w:rPr>
              <w:t xml:space="preserve">Exécutée </w:t>
            </w:r>
          </w:p>
        </w:tc>
        <w:tc>
          <w:tcPr>
            <w:tcW w:w="1701" w:type="dxa"/>
            <w:vAlign w:val="center"/>
          </w:tcPr>
          <w:p w:rsidR="00EC70C6" w:rsidRDefault="00EC70C6" w:rsidP="00EC70C6">
            <w:pPr>
              <w:rPr>
                <w:lang w:val="fr-FR"/>
              </w:rPr>
            </w:pPr>
          </w:p>
        </w:tc>
      </w:tr>
      <w:tr w:rsidR="00EC70C6" w:rsidTr="00EC70C6">
        <w:trPr>
          <w:trHeight w:val="993"/>
        </w:trPr>
        <w:tc>
          <w:tcPr>
            <w:tcW w:w="1129" w:type="dxa"/>
            <w:vAlign w:val="center"/>
          </w:tcPr>
          <w:p w:rsidR="00EC70C6" w:rsidRPr="007B25C1" w:rsidRDefault="00EC70C6" w:rsidP="00EC70C6">
            <w:pPr>
              <w:rPr>
                <w:rFonts w:asciiTheme="minorHAnsi" w:hAnsiTheme="minorHAnsi"/>
              </w:rPr>
            </w:pPr>
            <w:r w:rsidRPr="007B25C1">
              <w:rPr>
                <w:rFonts w:asciiTheme="minorHAnsi" w:hAnsiTheme="minorHAnsi"/>
              </w:rPr>
              <w:t>69-4</w:t>
            </w:r>
          </w:p>
        </w:tc>
        <w:tc>
          <w:tcPr>
            <w:tcW w:w="5670" w:type="dxa"/>
            <w:vAlign w:val="center"/>
          </w:tcPr>
          <w:p w:rsidR="00EC70C6" w:rsidRPr="007B25C1" w:rsidRDefault="00EC70C6" w:rsidP="00EC70C6">
            <w:pPr>
              <w:jc w:val="both"/>
              <w:rPr>
                <w:rFonts w:asciiTheme="minorHAnsi" w:hAnsiTheme="minorHAnsi"/>
              </w:rPr>
            </w:pPr>
            <w:r w:rsidRPr="007B25C1">
              <w:rPr>
                <w:rFonts w:asciiTheme="minorHAnsi" w:hAnsiTheme="minorHAnsi"/>
              </w:rPr>
              <w:t>Adresser une lettre au Premier Ministre le 28 avril 2016 sollicitant le retrait du projet de Décret portant création de l'ITIE-RDC (</w:t>
            </w:r>
            <w:bookmarkStart w:id="2" w:name="_GoBack"/>
            <w:bookmarkEnd w:id="2"/>
            <w:r w:rsidRPr="007B25C1">
              <w:rPr>
                <w:rFonts w:asciiTheme="minorHAnsi" w:hAnsiTheme="minorHAnsi"/>
              </w:rPr>
              <w:t xml:space="preserve">Président du C.E) </w:t>
            </w:r>
          </w:p>
        </w:tc>
        <w:tc>
          <w:tcPr>
            <w:tcW w:w="1276" w:type="dxa"/>
            <w:vAlign w:val="center"/>
          </w:tcPr>
          <w:p w:rsidR="00EC70C6" w:rsidRPr="007B25C1" w:rsidRDefault="00EC70C6" w:rsidP="00EC70C6">
            <w:pPr>
              <w:rPr>
                <w:rFonts w:asciiTheme="minorHAnsi" w:hAnsiTheme="minorHAnsi"/>
              </w:rPr>
            </w:pPr>
            <w:r w:rsidRPr="007B25C1">
              <w:rPr>
                <w:rFonts w:asciiTheme="minorHAnsi" w:hAnsiTheme="minorHAnsi"/>
              </w:rPr>
              <w:t xml:space="preserve">Exécutée </w:t>
            </w:r>
          </w:p>
        </w:tc>
        <w:tc>
          <w:tcPr>
            <w:tcW w:w="1701" w:type="dxa"/>
            <w:vAlign w:val="center"/>
          </w:tcPr>
          <w:p w:rsidR="00EC70C6" w:rsidRDefault="00EC70C6" w:rsidP="00EC70C6">
            <w:pPr>
              <w:rPr>
                <w:lang w:val="fr-FR"/>
              </w:rPr>
            </w:pPr>
          </w:p>
        </w:tc>
      </w:tr>
      <w:tr w:rsidR="00EC70C6" w:rsidTr="00EC70C6">
        <w:trPr>
          <w:trHeight w:val="993"/>
        </w:trPr>
        <w:tc>
          <w:tcPr>
            <w:tcW w:w="1129" w:type="dxa"/>
            <w:vAlign w:val="center"/>
          </w:tcPr>
          <w:p w:rsidR="00EC70C6" w:rsidRPr="007B25C1" w:rsidRDefault="00EC70C6" w:rsidP="00EC70C6">
            <w:pPr>
              <w:rPr>
                <w:rFonts w:asciiTheme="minorHAnsi" w:hAnsiTheme="minorHAnsi"/>
              </w:rPr>
            </w:pPr>
            <w:r w:rsidRPr="007B25C1">
              <w:rPr>
                <w:rFonts w:asciiTheme="minorHAnsi" w:hAnsiTheme="minorHAnsi"/>
              </w:rPr>
              <w:t>69-4</w:t>
            </w:r>
          </w:p>
        </w:tc>
        <w:tc>
          <w:tcPr>
            <w:tcW w:w="5670" w:type="dxa"/>
            <w:vAlign w:val="center"/>
          </w:tcPr>
          <w:p w:rsidR="00EC70C6" w:rsidRPr="007B25C1" w:rsidRDefault="00EC70C6" w:rsidP="00EC70C6">
            <w:pPr>
              <w:jc w:val="both"/>
              <w:rPr>
                <w:rFonts w:asciiTheme="minorHAnsi" w:hAnsiTheme="minorHAnsi"/>
              </w:rPr>
            </w:pPr>
            <w:r w:rsidRPr="007B25C1">
              <w:rPr>
                <w:rFonts w:asciiTheme="minorHAnsi" w:hAnsiTheme="minorHAnsi"/>
              </w:rPr>
              <w:t>Constituer la Commission ad hoc chargée de la revue du Décret de la manière suivante : Firmin N'koto (Président), Innocent Nkongo (Vice-président); Albert Kabuya et Mme Yvonne Mbala (Membres)</w:t>
            </w:r>
          </w:p>
        </w:tc>
        <w:tc>
          <w:tcPr>
            <w:tcW w:w="1276" w:type="dxa"/>
            <w:vAlign w:val="center"/>
          </w:tcPr>
          <w:p w:rsidR="00EC70C6" w:rsidRPr="007B25C1" w:rsidRDefault="00EC70C6" w:rsidP="00EC70C6">
            <w:pPr>
              <w:rPr>
                <w:rFonts w:asciiTheme="minorHAnsi" w:hAnsiTheme="minorHAnsi"/>
              </w:rPr>
            </w:pPr>
            <w:r w:rsidRPr="007B25C1">
              <w:rPr>
                <w:rFonts w:asciiTheme="minorHAnsi" w:hAnsiTheme="minorHAnsi"/>
              </w:rPr>
              <w:t xml:space="preserve">Exécutée </w:t>
            </w:r>
          </w:p>
        </w:tc>
        <w:tc>
          <w:tcPr>
            <w:tcW w:w="1701" w:type="dxa"/>
            <w:vAlign w:val="center"/>
          </w:tcPr>
          <w:p w:rsidR="00EC70C6" w:rsidRDefault="00EC70C6" w:rsidP="00EC70C6">
            <w:pPr>
              <w:rPr>
                <w:lang w:val="fr-FR"/>
              </w:rPr>
            </w:pPr>
          </w:p>
        </w:tc>
      </w:tr>
      <w:tr w:rsidR="00EC70C6" w:rsidTr="00EC70C6">
        <w:trPr>
          <w:trHeight w:val="993"/>
        </w:trPr>
        <w:tc>
          <w:tcPr>
            <w:tcW w:w="1129" w:type="dxa"/>
            <w:vAlign w:val="center"/>
          </w:tcPr>
          <w:p w:rsidR="00EC70C6" w:rsidRPr="007B25C1" w:rsidRDefault="00EC70C6" w:rsidP="00EC70C6">
            <w:pPr>
              <w:rPr>
                <w:rFonts w:asciiTheme="minorHAnsi" w:hAnsiTheme="minorHAnsi"/>
              </w:rPr>
            </w:pPr>
            <w:r w:rsidRPr="007B25C1">
              <w:rPr>
                <w:rFonts w:asciiTheme="minorHAnsi" w:hAnsiTheme="minorHAnsi"/>
              </w:rPr>
              <w:t>69-5</w:t>
            </w:r>
          </w:p>
        </w:tc>
        <w:tc>
          <w:tcPr>
            <w:tcW w:w="5670" w:type="dxa"/>
            <w:vAlign w:val="center"/>
          </w:tcPr>
          <w:p w:rsidR="00EC70C6" w:rsidRPr="007B25C1" w:rsidRDefault="00EC70C6" w:rsidP="00EC70C6">
            <w:pPr>
              <w:jc w:val="both"/>
              <w:rPr>
                <w:rFonts w:asciiTheme="minorHAnsi" w:hAnsiTheme="minorHAnsi"/>
              </w:rPr>
            </w:pPr>
            <w:r w:rsidRPr="007B25C1">
              <w:rPr>
                <w:rFonts w:asciiTheme="minorHAnsi" w:hAnsiTheme="minorHAnsi"/>
              </w:rPr>
              <w:t>Constituer une mission mixte pour se rendre à Mbuji-Mayi pour un double objectif : confirmer le rapport de mission du ST et collecter les données selon le message que le Gouverneur a transmis au ST à travers son envoyé</w:t>
            </w:r>
          </w:p>
        </w:tc>
        <w:tc>
          <w:tcPr>
            <w:tcW w:w="1276" w:type="dxa"/>
            <w:vAlign w:val="center"/>
          </w:tcPr>
          <w:p w:rsidR="00EC70C6" w:rsidRPr="007B25C1" w:rsidRDefault="00EC70C6" w:rsidP="00EC70C6">
            <w:pPr>
              <w:rPr>
                <w:rFonts w:asciiTheme="minorHAnsi" w:hAnsiTheme="minorHAnsi"/>
              </w:rPr>
            </w:pPr>
            <w:r w:rsidRPr="007B25C1">
              <w:rPr>
                <w:rFonts w:asciiTheme="minorHAnsi" w:hAnsiTheme="minorHAnsi"/>
              </w:rPr>
              <w:t xml:space="preserve">Non exécutée </w:t>
            </w:r>
          </w:p>
        </w:tc>
        <w:tc>
          <w:tcPr>
            <w:tcW w:w="1701" w:type="dxa"/>
            <w:vAlign w:val="center"/>
          </w:tcPr>
          <w:p w:rsidR="00EC70C6" w:rsidRPr="007B25C1" w:rsidRDefault="00EC70C6" w:rsidP="00EC70C6">
            <w:pPr>
              <w:rPr>
                <w:rFonts w:asciiTheme="minorHAnsi" w:hAnsiTheme="minorHAnsi"/>
              </w:rPr>
            </w:pPr>
          </w:p>
        </w:tc>
      </w:tr>
      <w:tr w:rsidR="00EC70C6" w:rsidTr="00EC70C6">
        <w:trPr>
          <w:trHeight w:val="993"/>
        </w:trPr>
        <w:tc>
          <w:tcPr>
            <w:tcW w:w="1129" w:type="dxa"/>
            <w:vAlign w:val="center"/>
          </w:tcPr>
          <w:p w:rsidR="00EC70C6" w:rsidRPr="007B25C1" w:rsidRDefault="00EC70C6" w:rsidP="00EC70C6">
            <w:pPr>
              <w:rPr>
                <w:rFonts w:asciiTheme="minorHAnsi" w:hAnsiTheme="minorHAnsi"/>
              </w:rPr>
            </w:pPr>
            <w:r w:rsidRPr="007B25C1">
              <w:rPr>
                <w:rFonts w:asciiTheme="minorHAnsi" w:hAnsiTheme="minorHAnsi"/>
              </w:rPr>
              <w:t>69-6-A</w:t>
            </w:r>
          </w:p>
        </w:tc>
        <w:tc>
          <w:tcPr>
            <w:tcW w:w="5670" w:type="dxa"/>
            <w:vAlign w:val="center"/>
          </w:tcPr>
          <w:p w:rsidR="00EC70C6" w:rsidRPr="007B25C1" w:rsidRDefault="00EC70C6" w:rsidP="00EC70C6">
            <w:pPr>
              <w:jc w:val="both"/>
              <w:rPr>
                <w:rFonts w:asciiTheme="minorHAnsi" w:hAnsiTheme="minorHAnsi"/>
              </w:rPr>
            </w:pPr>
            <w:r w:rsidRPr="007B25C1">
              <w:rPr>
                <w:rFonts w:asciiTheme="minorHAnsi" w:hAnsiTheme="minorHAnsi"/>
              </w:rPr>
              <w:t>Adopter les TDR de l'actualisation du Cadrage ITIE-RDC 2015 et les TDR pour le recrutement d'un Consultant chargé d'examiner les pratiques en matière d'application des taux et des modalités de partage de la redevance minière entre le pouvoir central et les Provinces.</w:t>
            </w:r>
          </w:p>
        </w:tc>
        <w:tc>
          <w:tcPr>
            <w:tcW w:w="1276" w:type="dxa"/>
            <w:vAlign w:val="center"/>
          </w:tcPr>
          <w:p w:rsidR="00EC70C6" w:rsidRPr="007B25C1" w:rsidRDefault="00EC70C6" w:rsidP="00EC70C6">
            <w:pPr>
              <w:rPr>
                <w:rFonts w:asciiTheme="minorHAnsi" w:hAnsiTheme="minorHAnsi"/>
              </w:rPr>
            </w:pPr>
            <w:r w:rsidRPr="007B25C1">
              <w:rPr>
                <w:rFonts w:asciiTheme="minorHAnsi" w:hAnsiTheme="minorHAnsi"/>
              </w:rPr>
              <w:t xml:space="preserve">Exécutée </w:t>
            </w:r>
          </w:p>
        </w:tc>
        <w:tc>
          <w:tcPr>
            <w:tcW w:w="1701" w:type="dxa"/>
            <w:vAlign w:val="center"/>
          </w:tcPr>
          <w:p w:rsidR="00EC70C6" w:rsidRPr="007B25C1" w:rsidRDefault="00EC70C6" w:rsidP="00EC70C6">
            <w:pPr>
              <w:rPr>
                <w:rFonts w:asciiTheme="minorHAnsi" w:hAnsiTheme="minorHAnsi"/>
              </w:rPr>
            </w:pPr>
          </w:p>
        </w:tc>
      </w:tr>
      <w:tr w:rsidR="00EC70C6" w:rsidTr="00EC70C6">
        <w:trPr>
          <w:trHeight w:val="993"/>
        </w:trPr>
        <w:tc>
          <w:tcPr>
            <w:tcW w:w="1129" w:type="dxa"/>
            <w:vAlign w:val="center"/>
          </w:tcPr>
          <w:p w:rsidR="00EC70C6" w:rsidRPr="007B25C1" w:rsidRDefault="00EC70C6" w:rsidP="00EC70C6">
            <w:pPr>
              <w:rPr>
                <w:rFonts w:asciiTheme="minorHAnsi" w:hAnsiTheme="minorHAnsi"/>
              </w:rPr>
            </w:pPr>
            <w:r w:rsidRPr="007B25C1">
              <w:rPr>
                <w:rFonts w:asciiTheme="minorHAnsi" w:hAnsiTheme="minorHAnsi"/>
              </w:rPr>
              <w:t>69-6-B</w:t>
            </w:r>
          </w:p>
        </w:tc>
        <w:tc>
          <w:tcPr>
            <w:tcW w:w="5670" w:type="dxa"/>
            <w:vAlign w:val="center"/>
          </w:tcPr>
          <w:p w:rsidR="00EC70C6" w:rsidRPr="007B25C1" w:rsidRDefault="00EC70C6" w:rsidP="00EC70C6">
            <w:pPr>
              <w:jc w:val="both"/>
              <w:rPr>
                <w:rFonts w:asciiTheme="minorHAnsi" w:hAnsiTheme="minorHAnsi"/>
              </w:rPr>
            </w:pPr>
            <w:r w:rsidRPr="007B25C1">
              <w:rPr>
                <w:rFonts w:asciiTheme="minorHAnsi" w:hAnsiTheme="minorHAnsi"/>
              </w:rPr>
              <w:t>Suspendre l’adoption des "procédures de désignation et de remplacement des membres du CE’’ en attendant le retrait auprès du Premier Ministre du Décret de création de l'ITIE-RDC</w:t>
            </w:r>
          </w:p>
        </w:tc>
        <w:tc>
          <w:tcPr>
            <w:tcW w:w="1276" w:type="dxa"/>
            <w:vAlign w:val="center"/>
          </w:tcPr>
          <w:p w:rsidR="00EC70C6" w:rsidRPr="007B25C1" w:rsidRDefault="00EC70C6" w:rsidP="00EC70C6">
            <w:pPr>
              <w:rPr>
                <w:rFonts w:asciiTheme="minorHAnsi" w:hAnsiTheme="minorHAnsi"/>
              </w:rPr>
            </w:pPr>
            <w:r w:rsidRPr="007B25C1">
              <w:rPr>
                <w:rFonts w:asciiTheme="minorHAnsi" w:hAnsiTheme="minorHAnsi"/>
              </w:rPr>
              <w:t xml:space="preserve">Exécutée </w:t>
            </w:r>
          </w:p>
        </w:tc>
        <w:tc>
          <w:tcPr>
            <w:tcW w:w="1701" w:type="dxa"/>
            <w:vAlign w:val="center"/>
          </w:tcPr>
          <w:p w:rsidR="00EC70C6" w:rsidRPr="007B25C1" w:rsidRDefault="00EC70C6" w:rsidP="00EC70C6">
            <w:pPr>
              <w:rPr>
                <w:rFonts w:asciiTheme="minorHAnsi" w:hAnsiTheme="minorHAnsi"/>
              </w:rPr>
            </w:pPr>
          </w:p>
        </w:tc>
      </w:tr>
    </w:tbl>
    <w:p w:rsidR="007E7A43" w:rsidRDefault="007E7A43" w:rsidP="001B29A1">
      <w:pPr>
        <w:ind w:left="1418" w:right="1416"/>
        <w:rPr>
          <w:sz w:val="24"/>
          <w:lang w:val="fr-FR"/>
        </w:rPr>
      </w:pPr>
    </w:p>
    <w:p w:rsidR="007E7A43" w:rsidRDefault="007E7A43" w:rsidP="001B29A1">
      <w:pPr>
        <w:ind w:left="1418" w:right="1416"/>
        <w:rPr>
          <w:sz w:val="24"/>
          <w:lang w:val="fr-FR"/>
        </w:rPr>
      </w:pPr>
    </w:p>
    <w:p w:rsidR="007E7A43" w:rsidRDefault="007E7A43" w:rsidP="001B29A1">
      <w:pPr>
        <w:ind w:left="1418" w:right="1416"/>
        <w:rPr>
          <w:sz w:val="24"/>
          <w:lang w:val="fr-FR"/>
        </w:rPr>
      </w:pPr>
    </w:p>
    <w:p w:rsidR="007E7A43" w:rsidRDefault="007E7A43" w:rsidP="001B29A1">
      <w:pPr>
        <w:ind w:left="1418" w:right="1416"/>
        <w:rPr>
          <w:sz w:val="24"/>
          <w:lang w:val="fr-FR"/>
        </w:rPr>
      </w:pPr>
    </w:p>
    <w:p w:rsidR="007E7A43" w:rsidRDefault="007E7A43" w:rsidP="001B29A1">
      <w:pPr>
        <w:ind w:left="1418" w:right="1416"/>
        <w:rPr>
          <w:sz w:val="24"/>
          <w:lang w:val="fr-FR"/>
        </w:rPr>
      </w:pPr>
    </w:p>
    <w:p w:rsidR="007E7A43" w:rsidRDefault="007E7A43" w:rsidP="001B29A1">
      <w:pPr>
        <w:ind w:left="1418" w:right="1416"/>
        <w:rPr>
          <w:sz w:val="24"/>
          <w:lang w:val="fr-FR"/>
        </w:rPr>
      </w:pPr>
    </w:p>
    <w:p w:rsidR="007E7A43" w:rsidRDefault="007E7A43" w:rsidP="001B29A1">
      <w:pPr>
        <w:ind w:left="1418" w:right="1416"/>
        <w:rPr>
          <w:sz w:val="24"/>
          <w:lang w:val="fr-FR"/>
        </w:rPr>
      </w:pPr>
    </w:p>
    <w:p w:rsidR="007E7A43" w:rsidRDefault="007E7A43" w:rsidP="001B29A1">
      <w:pPr>
        <w:ind w:left="1418" w:right="1416"/>
        <w:rPr>
          <w:sz w:val="24"/>
          <w:lang w:val="fr-FR"/>
        </w:rPr>
      </w:pPr>
    </w:p>
    <w:p w:rsidR="007E7A43" w:rsidRDefault="007E7A43" w:rsidP="001B29A1">
      <w:pPr>
        <w:ind w:left="1418" w:right="1416"/>
        <w:rPr>
          <w:sz w:val="24"/>
          <w:lang w:val="fr-FR"/>
        </w:rPr>
      </w:pPr>
    </w:p>
    <w:p w:rsidR="00F031BD" w:rsidRPr="00465A3C" w:rsidRDefault="00F031BD" w:rsidP="00F031BD">
      <w:pPr>
        <w:rPr>
          <w:sz w:val="2"/>
          <w:lang w:val="fr-FR"/>
        </w:rPr>
      </w:pPr>
    </w:p>
    <w:p w:rsidR="00F031BD" w:rsidRDefault="00F031BD" w:rsidP="00F031BD">
      <w:pPr>
        <w:shd w:val="clear" w:color="auto" w:fill="000000"/>
        <w:ind w:left="-1417" w:right="-1417" w:firstLine="1417"/>
        <w:rPr>
          <w:lang w:val="fr-FR"/>
        </w:rPr>
      </w:pPr>
      <w:r>
        <w:rPr>
          <w:lang w:val="fr-FR"/>
        </w:rPr>
        <w:t xml:space="preserve">Document du Comité Exécutif  69-1-A                                                              </w:t>
      </w:r>
      <w:r>
        <w:rPr>
          <w:lang w:val="fr-FR"/>
        </w:rPr>
        <w:tab/>
        <w:t xml:space="preserve"> Kinshasa, le 27 avril 2016</w:t>
      </w:r>
    </w:p>
    <w:p w:rsidR="00F031BD" w:rsidRDefault="00F031BD" w:rsidP="00F031BD">
      <w:pPr>
        <w:shd w:val="clear" w:color="auto" w:fill="00B0F0"/>
        <w:ind w:left="-1417" w:right="-1417" w:firstLine="1417"/>
        <w:rPr>
          <w:b/>
          <w:lang w:val="fr-FR"/>
        </w:rPr>
      </w:pPr>
      <w:bookmarkStart w:id="3" w:name="_Toc489354938"/>
      <w:r w:rsidRPr="006B30FE">
        <w:rPr>
          <w:rStyle w:val="Titre1Car"/>
          <w:rFonts w:ascii="Calibri" w:eastAsia="Calibri" w:hAnsi="Calibri"/>
          <w:color w:val="auto"/>
          <w:sz w:val="32"/>
        </w:rPr>
        <w:t>PROJET DE L’ORDRE DU JOUR</w:t>
      </w:r>
      <w:bookmarkEnd w:id="3"/>
      <w:r w:rsidRPr="006B30FE">
        <w:rPr>
          <w:b/>
          <w:sz w:val="36"/>
          <w:lang w:val="fr-FR"/>
        </w:rPr>
        <w:t xml:space="preserve">                    </w:t>
      </w:r>
      <w:r>
        <w:rPr>
          <w:b/>
          <w:sz w:val="32"/>
          <w:lang w:val="fr-FR"/>
        </w:rPr>
        <w:tab/>
      </w:r>
      <w:r>
        <w:rPr>
          <w:b/>
          <w:sz w:val="32"/>
          <w:lang w:val="fr-FR"/>
        </w:rPr>
        <w:tab/>
      </w:r>
      <w:r>
        <w:rPr>
          <w:b/>
          <w:lang w:val="fr-FR"/>
        </w:rPr>
        <w:t>Soumis par le Secrétariat Technique</w:t>
      </w:r>
      <w:r w:rsidRPr="002B01B9">
        <w:rPr>
          <w:b/>
          <w:lang w:val="fr-FR"/>
        </w:rPr>
        <w:t xml:space="preserve">                                                         </w:t>
      </w:r>
    </w:p>
    <w:p w:rsidR="00F031BD" w:rsidRPr="00B60967" w:rsidRDefault="00F031BD" w:rsidP="00F031BD">
      <w:pPr>
        <w:shd w:val="clear" w:color="auto" w:fill="00B0F0"/>
        <w:ind w:left="-1417" w:right="-1417" w:firstLine="1417"/>
        <w:rPr>
          <w:b/>
          <w:sz w:val="2"/>
          <w:lang w:val="fr-FR"/>
        </w:rPr>
      </w:pPr>
    </w:p>
    <w:p w:rsidR="00F031BD" w:rsidRDefault="00F031BD" w:rsidP="00F031BD">
      <w:pPr>
        <w:spacing w:after="0"/>
        <w:rPr>
          <w:b/>
          <w:color w:val="0070C0"/>
          <w:sz w:val="28"/>
          <w:lang w:val="fr-FR"/>
        </w:rPr>
      </w:pPr>
      <w:r>
        <w:rPr>
          <w:b/>
          <w:color w:val="0070C0"/>
          <w:sz w:val="28"/>
          <w:lang w:val="fr-FR"/>
        </w:rPr>
        <w:t>Mercredi  27 avril 2016</w:t>
      </w:r>
    </w:p>
    <w:p w:rsidR="00F031BD" w:rsidRPr="005F7EC4" w:rsidRDefault="00F031BD" w:rsidP="00F031BD">
      <w:pPr>
        <w:spacing w:after="0"/>
        <w:rPr>
          <w:b/>
          <w:color w:val="0070C0"/>
          <w:sz w:val="28"/>
          <w:lang w:val="fr-FR"/>
        </w:rPr>
      </w:pPr>
    </w:p>
    <w:p w:rsidR="00F031BD" w:rsidRPr="005805ED" w:rsidRDefault="00F031BD" w:rsidP="00F031BD">
      <w:pPr>
        <w:numPr>
          <w:ilvl w:val="0"/>
          <w:numId w:val="1"/>
        </w:numPr>
        <w:spacing w:after="0"/>
        <w:ind w:left="1418" w:hanging="567"/>
        <w:rPr>
          <w:sz w:val="32"/>
          <w:lang w:val="fr-FR"/>
        </w:rPr>
      </w:pPr>
      <w:r w:rsidRPr="00CA098B">
        <w:rPr>
          <w:b/>
          <w:sz w:val="24"/>
          <w:lang w:val="fr-FR"/>
        </w:rPr>
        <w:t>Adoption de l’ordre du jour</w:t>
      </w:r>
      <w:r>
        <w:rPr>
          <w:b/>
          <w:sz w:val="24"/>
          <w:lang w:val="fr-FR"/>
        </w:rPr>
        <w:t xml:space="preserve"> avec les observations du collège des entreprises</w:t>
      </w:r>
    </w:p>
    <w:p w:rsidR="00F031BD" w:rsidRDefault="00F031BD" w:rsidP="00F031BD">
      <w:pPr>
        <w:spacing w:after="0"/>
        <w:ind w:left="1418"/>
        <w:rPr>
          <w:i/>
          <w:sz w:val="24"/>
          <w:szCs w:val="18"/>
          <w:lang w:val="fr-FR"/>
        </w:rPr>
      </w:pPr>
      <w:r w:rsidRPr="005F7EC4">
        <w:rPr>
          <w:i/>
          <w:sz w:val="24"/>
          <w:szCs w:val="18"/>
          <w:lang w:val="fr-FR"/>
        </w:rPr>
        <w:t>Doc</w:t>
      </w:r>
      <w:r w:rsidR="002C5B12">
        <w:rPr>
          <w:i/>
          <w:sz w:val="24"/>
          <w:szCs w:val="18"/>
          <w:lang w:val="fr-FR"/>
        </w:rPr>
        <w:t>ument du Comité Exécutif 69</w:t>
      </w:r>
      <w:r>
        <w:rPr>
          <w:i/>
          <w:sz w:val="24"/>
          <w:szCs w:val="18"/>
          <w:lang w:val="fr-FR"/>
        </w:rPr>
        <w:t>-1-A</w:t>
      </w:r>
      <w:r w:rsidRPr="005F7EC4">
        <w:rPr>
          <w:i/>
          <w:sz w:val="24"/>
          <w:szCs w:val="18"/>
          <w:lang w:val="fr-FR"/>
        </w:rPr>
        <w:tab/>
        <w:t>Projet de l’ordre du jour</w:t>
      </w:r>
    </w:p>
    <w:p w:rsidR="00F031BD" w:rsidRPr="00CA098B" w:rsidRDefault="00F031BD" w:rsidP="00533F2E">
      <w:pPr>
        <w:spacing w:after="0"/>
        <w:ind w:left="1418"/>
        <w:jc w:val="right"/>
        <w:rPr>
          <w:sz w:val="32"/>
          <w:lang w:val="fr-FR"/>
        </w:rPr>
      </w:pPr>
    </w:p>
    <w:p w:rsidR="00F031BD" w:rsidRPr="005F7EC4" w:rsidRDefault="00F031BD" w:rsidP="00F031BD">
      <w:pPr>
        <w:numPr>
          <w:ilvl w:val="0"/>
          <w:numId w:val="1"/>
        </w:numPr>
        <w:spacing w:after="0"/>
        <w:ind w:left="1418" w:hanging="567"/>
        <w:rPr>
          <w:b/>
          <w:sz w:val="24"/>
          <w:lang w:val="fr-FR"/>
        </w:rPr>
      </w:pPr>
      <w:r w:rsidRPr="005F7EC4">
        <w:rPr>
          <w:b/>
          <w:sz w:val="24"/>
          <w:lang w:val="fr-FR"/>
        </w:rPr>
        <w:t>Adoption du PV de la</w:t>
      </w:r>
      <w:r w:rsidR="002C5B12">
        <w:rPr>
          <w:b/>
          <w:sz w:val="24"/>
          <w:lang w:val="fr-FR"/>
        </w:rPr>
        <w:t xml:space="preserve"> réunion du Comité Exécutif du 23 mars  2016</w:t>
      </w:r>
      <w:r w:rsidRPr="005F7EC4">
        <w:rPr>
          <w:b/>
          <w:sz w:val="24"/>
          <w:lang w:val="fr-FR"/>
        </w:rPr>
        <w:tab/>
      </w:r>
    </w:p>
    <w:p w:rsidR="00F031BD" w:rsidRDefault="002C5B12" w:rsidP="00F031BD">
      <w:pPr>
        <w:spacing w:after="0"/>
        <w:ind w:left="708" w:firstLine="708"/>
        <w:rPr>
          <w:i/>
          <w:sz w:val="24"/>
          <w:szCs w:val="18"/>
          <w:lang w:val="fr-FR"/>
        </w:rPr>
      </w:pPr>
      <w:r>
        <w:rPr>
          <w:i/>
          <w:sz w:val="24"/>
          <w:szCs w:val="18"/>
          <w:lang w:val="fr-FR"/>
        </w:rPr>
        <w:t>Document du Comité Exécutif 69</w:t>
      </w:r>
      <w:r w:rsidR="00F031BD" w:rsidRPr="005F7EC4">
        <w:rPr>
          <w:i/>
          <w:sz w:val="24"/>
          <w:szCs w:val="18"/>
          <w:lang w:val="fr-FR"/>
        </w:rPr>
        <w:t>-</w:t>
      </w:r>
      <w:r w:rsidR="00F031BD">
        <w:rPr>
          <w:i/>
          <w:sz w:val="24"/>
          <w:szCs w:val="18"/>
          <w:lang w:val="fr-FR"/>
        </w:rPr>
        <w:t xml:space="preserve">1-B           </w:t>
      </w:r>
      <w:r w:rsidR="00F031BD" w:rsidRPr="005F7EC4">
        <w:rPr>
          <w:i/>
          <w:sz w:val="24"/>
          <w:szCs w:val="18"/>
          <w:lang w:val="fr-FR"/>
        </w:rPr>
        <w:t>Projet du Procès-verbal</w:t>
      </w:r>
    </w:p>
    <w:p w:rsidR="00F031BD" w:rsidRDefault="00F031BD" w:rsidP="00F031BD">
      <w:pPr>
        <w:spacing w:after="0"/>
        <w:ind w:left="708" w:firstLine="708"/>
        <w:rPr>
          <w:b/>
          <w:sz w:val="24"/>
          <w:szCs w:val="18"/>
          <w:lang w:val="fr-FR"/>
        </w:rPr>
      </w:pPr>
    </w:p>
    <w:p w:rsidR="00F031BD" w:rsidRDefault="002C5B12" w:rsidP="00F031BD">
      <w:pPr>
        <w:numPr>
          <w:ilvl w:val="0"/>
          <w:numId w:val="1"/>
        </w:numPr>
        <w:spacing w:after="0" w:line="240" w:lineRule="auto"/>
        <w:ind w:left="1418" w:hanging="567"/>
        <w:rPr>
          <w:b/>
          <w:sz w:val="24"/>
          <w:szCs w:val="18"/>
          <w:lang w:val="fr-FR"/>
        </w:rPr>
      </w:pPr>
      <w:r>
        <w:rPr>
          <w:b/>
          <w:sz w:val="24"/>
          <w:szCs w:val="18"/>
          <w:lang w:val="fr-FR"/>
        </w:rPr>
        <w:t xml:space="preserve">Etat d’Avancement de la mise en œuvre </w:t>
      </w:r>
    </w:p>
    <w:p w:rsidR="00F031BD" w:rsidRDefault="002C5B12" w:rsidP="00F031BD">
      <w:pPr>
        <w:spacing w:after="0" w:line="240" w:lineRule="auto"/>
        <w:ind w:left="1418"/>
        <w:rPr>
          <w:b/>
          <w:sz w:val="24"/>
          <w:szCs w:val="18"/>
          <w:lang w:val="fr-FR"/>
        </w:rPr>
      </w:pPr>
      <w:r>
        <w:rPr>
          <w:i/>
          <w:sz w:val="24"/>
          <w:szCs w:val="18"/>
          <w:lang w:val="fr-FR"/>
        </w:rPr>
        <w:t>Document du Comité Exécutif 69</w:t>
      </w:r>
      <w:r w:rsidRPr="005F7EC4">
        <w:rPr>
          <w:i/>
          <w:sz w:val="24"/>
          <w:szCs w:val="18"/>
          <w:lang w:val="fr-FR"/>
        </w:rPr>
        <w:t>-</w:t>
      </w:r>
      <w:r>
        <w:rPr>
          <w:i/>
          <w:sz w:val="24"/>
          <w:szCs w:val="18"/>
          <w:lang w:val="fr-FR"/>
        </w:rPr>
        <w:t xml:space="preserve">2           </w:t>
      </w:r>
    </w:p>
    <w:p w:rsidR="00F031BD" w:rsidRDefault="00F031BD" w:rsidP="00F031BD">
      <w:pPr>
        <w:spacing w:after="0" w:line="240" w:lineRule="auto"/>
        <w:ind w:left="1418"/>
        <w:rPr>
          <w:b/>
          <w:sz w:val="24"/>
          <w:szCs w:val="18"/>
          <w:lang w:val="fr-FR"/>
        </w:rPr>
      </w:pPr>
    </w:p>
    <w:p w:rsidR="00F031BD" w:rsidRDefault="002C5B12" w:rsidP="00F031BD">
      <w:pPr>
        <w:pStyle w:val="Paragraphedeliste"/>
        <w:numPr>
          <w:ilvl w:val="0"/>
          <w:numId w:val="1"/>
        </w:numPr>
        <w:spacing w:after="0"/>
        <w:ind w:left="1418" w:hanging="567"/>
        <w:rPr>
          <w:b/>
          <w:sz w:val="24"/>
          <w:szCs w:val="18"/>
          <w:lang w:val="fr-FR"/>
        </w:rPr>
      </w:pPr>
      <w:r>
        <w:rPr>
          <w:b/>
          <w:sz w:val="24"/>
          <w:szCs w:val="18"/>
          <w:lang w:val="fr-FR"/>
        </w:rPr>
        <w:t xml:space="preserve">Adoption des Termes de </w:t>
      </w:r>
      <w:r w:rsidR="00616950">
        <w:rPr>
          <w:b/>
          <w:sz w:val="24"/>
          <w:szCs w:val="18"/>
          <w:lang w:val="fr-FR"/>
        </w:rPr>
        <w:t>Références</w:t>
      </w:r>
      <w:r>
        <w:rPr>
          <w:b/>
          <w:sz w:val="24"/>
          <w:szCs w:val="18"/>
          <w:lang w:val="fr-FR"/>
        </w:rPr>
        <w:t xml:space="preserve"> de l’</w:t>
      </w:r>
      <w:r w:rsidR="00616950">
        <w:rPr>
          <w:b/>
          <w:sz w:val="24"/>
          <w:szCs w:val="18"/>
          <w:lang w:val="fr-FR"/>
        </w:rPr>
        <w:t>Administrateur Indépendant ITIE-RDC 2015</w:t>
      </w:r>
      <w:r>
        <w:rPr>
          <w:b/>
          <w:sz w:val="24"/>
          <w:szCs w:val="18"/>
          <w:lang w:val="fr-FR"/>
        </w:rPr>
        <w:t xml:space="preserve"> </w:t>
      </w:r>
    </w:p>
    <w:p w:rsidR="00F031BD" w:rsidRDefault="00616950" w:rsidP="00F031BD">
      <w:pPr>
        <w:pStyle w:val="Paragraphedeliste"/>
        <w:spacing w:after="0"/>
        <w:ind w:left="1418"/>
        <w:rPr>
          <w:i/>
          <w:sz w:val="24"/>
          <w:szCs w:val="18"/>
          <w:lang w:val="fr-FR"/>
        </w:rPr>
      </w:pPr>
      <w:r>
        <w:rPr>
          <w:i/>
          <w:sz w:val="24"/>
          <w:szCs w:val="18"/>
          <w:lang w:val="fr-FR"/>
        </w:rPr>
        <w:t>Document du Comité Exécutif 69-3</w:t>
      </w:r>
      <w:r w:rsidR="00F031BD">
        <w:rPr>
          <w:i/>
          <w:sz w:val="24"/>
          <w:szCs w:val="18"/>
          <w:lang w:val="fr-FR"/>
        </w:rPr>
        <w:t xml:space="preserve">  </w:t>
      </w:r>
    </w:p>
    <w:p w:rsidR="00F031BD" w:rsidRDefault="00F031BD" w:rsidP="00F031BD">
      <w:pPr>
        <w:pStyle w:val="Paragraphedeliste"/>
        <w:spacing w:after="0"/>
        <w:ind w:left="1418"/>
        <w:rPr>
          <w:i/>
          <w:sz w:val="24"/>
          <w:szCs w:val="18"/>
          <w:lang w:val="fr-FR"/>
        </w:rPr>
      </w:pPr>
      <w:r>
        <w:rPr>
          <w:i/>
          <w:sz w:val="24"/>
          <w:szCs w:val="18"/>
          <w:lang w:val="fr-FR"/>
        </w:rPr>
        <w:t xml:space="preserve">  </w:t>
      </w:r>
    </w:p>
    <w:p w:rsidR="00F031BD" w:rsidRDefault="00616950" w:rsidP="00F031BD">
      <w:pPr>
        <w:pStyle w:val="Paragraphedeliste"/>
        <w:numPr>
          <w:ilvl w:val="0"/>
          <w:numId w:val="1"/>
        </w:numPr>
        <w:spacing w:after="0"/>
        <w:ind w:left="1418" w:hanging="567"/>
        <w:rPr>
          <w:b/>
          <w:sz w:val="24"/>
          <w:szCs w:val="18"/>
          <w:lang w:val="fr-FR"/>
        </w:rPr>
      </w:pPr>
      <w:r>
        <w:rPr>
          <w:b/>
          <w:sz w:val="24"/>
          <w:szCs w:val="18"/>
          <w:lang w:val="fr-FR"/>
        </w:rPr>
        <w:t xml:space="preserve">Examen du projet de Décret et de ses mesures d’application </w:t>
      </w:r>
    </w:p>
    <w:p w:rsidR="00F031BD" w:rsidRPr="00F56868" w:rsidRDefault="00616950" w:rsidP="00F031BD">
      <w:pPr>
        <w:spacing w:after="0"/>
        <w:ind w:firstLine="1418"/>
        <w:rPr>
          <w:i/>
          <w:sz w:val="24"/>
          <w:szCs w:val="18"/>
          <w:lang w:val="fr-FR"/>
        </w:rPr>
      </w:pPr>
      <w:r>
        <w:rPr>
          <w:i/>
          <w:sz w:val="24"/>
          <w:szCs w:val="18"/>
          <w:lang w:val="fr-FR"/>
        </w:rPr>
        <w:t>Document du Comité Exécutif 69</w:t>
      </w:r>
      <w:r w:rsidR="00F031BD" w:rsidRPr="00F56868">
        <w:rPr>
          <w:i/>
          <w:sz w:val="24"/>
          <w:szCs w:val="18"/>
          <w:lang w:val="fr-FR"/>
        </w:rPr>
        <w:t>-</w:t>
      </w:r>
      <w:r>
        <w:rPr>
          <w:i/>
          <w:sz w:val="24"/>
          <w:szCs w:val="18"/>
          <w:lang w:val="fr-FR"/>
        </w:rPr>
        <w:t>4</w:t>
      </w:r>
      <w:r w:rsidR="00F031BD" w:rsidRPr="00F56868">
        <w:rPr>
          <w:i/>
          <w:sz w:val="24"/>
          <w:szCs w:val="18"/>
          <w:lang w:val="fr-FR"/>
        </w:rPr>
        <w:t xml:space="preserve">    </w:t>
      </w:r>
    </w:p>
    <w:p w:rsidR="00F031BD" w:rsidRDefault="00F031BD" w:rsidP="00F031BD">
      <w:pPr>
        <w:spacing w:after="0" w:line="240" w:lineRule="auto"/>
        <w:ind w:left="1418"/>
        <w:rPr>
          <w:b/>
          <w:sz w:val="24"/>
          <w:szCs w:val="18"/>
          <w:lang w:val="fr-FR"/>
        </w:rPr>
      </w:pPr>
    </w:p>
    <w:p w:rsidR="00F031BD" w:rsidRPr="00581014" w:rsidRDefault="00F031BD" w:rsidP="00F031BD">
      <w:pPr>
        <w:spacing w:after="0"/>
        <w:ind w:left="1418"/>
        <w:rPr>
          <w:b/>
          <w:sz w:val="16"/>
          <w:szCs w:val="18"/>
          <w:lang w:val="fr-FR"/>
        </w:rPr>
      </w:pPr>
    </w:p>
    <w:p w:rsidR="00F031BD" w:rsidRPr="005F7EC4" w:rsidRDefault="00616950" w:rsidP="00F031BD">
      <w:pPr>
        <w:numPr>
          <w:ilvl w:val="0"/>
          <w:numId w:val="1"/>
        </w:numPr>
        <w:spacing w:after="0"/>
        <w:ind w:left="1418" w:hanging="567"/>
        <w:rPr>
          <w:i/>
          <w:sz w:val="24"/>
          <w:szCs w:val="18"/>
          <w:lang w:val="fr-FR"/>
        </w:rPr>
      </w:pPr>
      <w:r>
        <w:rPr>
          <w:b/>
          <w:sz w:val="24"/>
          <w:szCs w:val="18"/>
          <w:lang w:val="fr-FR"/>
        </w:rPr>
        <w:t>Rapport de  mission de Mbuji-Mayi</w:t>
      </w:r>
    </w:p>
    <w:p w:rsidR="00F031BD" w:rsidRDefault="00616950" w:rsidP="00F031BD">
      <w:pPr>
        <w:spacing w:after="0"/>
        <w:ind w:left="708" w:firstLine="708"/>
        <w:rPr>
          <w:i/>
          <w:sz w:val="24"/>
          <w:szCs w:val="18"/>
          <w:lang w:val="fr-FR"/>
        </w:rPr>
      </w:pPr>
      <w:r>
        <w:rPr>
          <w:i/>
          <w:sz w:val="24"/>
          <w:szCs w:val="18"/>
          <w:lang w:val="fr-FR"/>
        </w:rPr>
        <w:t>Document du Comité Exécutif 69</w:t>
      </w:r>
      <w:r w:rsidR="00F031BD" w:rsidRPr="005F7EC4">
        <w:rPr>
          <w:i/>
          <w:sz w:val="24"/>
          <w:szCs w:val="18"/>
          <w:lang w:val="fr-FR"/>
        </w:rPr>
        <w:t>-</w:t>
      </w:r>
      <w:r>
        <w:rPr>
          <w:i/>
          <w:sz w:val="24"/>
          <w:szCs w:val="18"/>
          <w:lang w:val="fr-FR"/>
        </w:rPr>
        <w:t>5</w:t>
      </w:r>
      <w:r w:rsidR="00F031BD">
        <w:rPr>
          <w:i/>
          <w:sz w:val="24"/>
          <w:szCs w:val="18"/>
          <w:lang w:val="fr-FR"/>
        </w:rPr>
        <w:t xml:space="preserve">              </w:t>
      </w:r>
    </w:p>
    <w:p w:rsidR="00F031BD" w:rsidRPr="00EE1658" w:rsidRDefault="00F031BD" w:rsidP="00F031BD">
      <w:pPr>
        <w:spacing w:after="0"/>
        <w:rPr>
          <w:i/>
          <w:sz w:val="12"/>
          <w:szCs w:val="18"/>
          <w:lang w:val="fr-FR"/>
        </w:rPr>
      </w:pPr>
    </w:p>
    <w:p w:rsidR="00F031BD" w:rsidRPr="001D5568" w:rsidRDefault="00F031BD" w:rsidP="00F031BD">
      <w:pPr>
        <w:spacing w:after="0"/>
        <w:rPr>
          <w:sz w:val="18"/>
          <w:lang w:val="fr-FR"/>
        </w:rPr>
      </w:pPr>
    </w:p>
    <w:p w:rsidR="00F031BD" w:rsidRPr="005F7EC4" w:rsidRDefault="00616950" w:rsidP="00F031BD">
      <w:pPr>
        <w:numPr>
          <w:ilvl w:val="0"/>
          <w:numId w:val="1"/>
        </w:numPr>
        <w:spacing w:after="0"/>
        <w:ind w:left="1418" w:hanging="567"/>
        <w:rPr>
          <w:b/>
          <w:sz w:val="24"/>
          <w:szCs w:val="18"/>
          <w:lang w:val="fr-FR"/>
        </w:rPr>
      </w:pPr>
      <w:r>
        <w:rPr>
          <w:b/>
          <w:sz w:val="24"/>
          <w:szCs w:val="18"/>
          <w:lang w:val="fr-FR"/>
        </w:rPr>
        <w:t xml:space="preserve">Réunion des coordonnateurs Nationaux de l’ITIE Afrique </w:t>
      </w:r>
    </w:p>
    <w:p w:rsidR="00F031BD" w:rsidRDefault="00616950" w:rsidP="00F031BD">
      <w:pPr>
        <w:spacing w:after="0"/>
        <w:ind w:left="708" w:firstLine="708"/>
        <w:rPr>
          <w:i/>
          <w:sz w:val="24"/>
          <w:szCs w:val="18"/>
          <w:lang w:val="fr-FR"/>
        </w:rPr>
      </w:pPr>
      <w:r>
        <w:rPr>
          <w:i/>
          <w:sz w:val="24"/>
          <w:szCs w:val="18"/>
          <w:lang w:val="fr-FR"/>
        </w:rPr>
        <w:t>Document du Comité Exécutif 69</w:t>
      </w:r>
      <w:r w:rsidR="00F031BD" w:rsidRPr="005F7EC4">
        <w:rPr>
          <w:i/>
          <w:sz w:val="24"/>
          <w:szCs w:val="18"/>
          <w:lang w:val="fr-FR"/>
        </w:rPr>
        <w:t>-</w:t>
      </w:r>
      <w:r>
        <w:rPr>
          <w:i/>
          <w:sz w:val="24"/>
          <w:szCs w:val="18"/>
          <w:lang w:val="fr-FR"/>
        </w:rPr>
        <w:t>6</w:t>
      </w:r>
      <w:r w:rsidR="00F031BD">
        <w:rPr>
          <w:i/>
          <w:sz w:val="24"/>
          <w:szCs w:val="18"/>
          <w:lang w:val="fr-FR"/>
        </w:rPr>
        <w:t xml:space="preserve">             </w:t>
      </w:r>
    </w:p>
    <w:p w:rsidR="00F031BD" w:rsidRDefault="00F031BD" w:rsidP="00F031BD">
      <w:pPr>
        <w:spacing w:after="0"/>
        <w:ind w:left="708" w:firstLine="708"/>
        <w:rPr>
          <w:b/>
          <w:sz w:val="24"/>
          <w:szCs w:val="18"/>
          <w:lang w:val="fr-FR"/>
        </w:rPr>
      </w:pPr>
    </w:p>
    <w:p w:rsidR="00F031BD" w:rsidRPr="00581014" w:rsidRDefault="00F031BD" w:rsidP="00F031BD">
      <w:pPr>
        <w:spacing w:after="0"/>
        <w:ind w:left="1418"/>
        <w:rPr>
          <w:b/>
          <w:sz w:val="16"/>
          <w:szCs w:val="18"/>
          <w:lang w:val="fr-FR"/>
        </w:rPr>
      </w:pPr>
    </w:p>
    <w:p w:rsidR="00F031BD" w:rsidRPr="005F7EC4" w:rsidRDefault="00F031BD" w:rsidP="00F031BD">
      <w:pPr>
        <w:spacing w:after="0"/>
        <w:rPr>
          <w:i/>
          <w:sz w:val="24"/>
          <w:szCs w:val="18"/>
          <w:lang w:val="fr-FR"/>
        </w:rPr>
      </w:pPr>
    </w:p>
    <w:p w:rsidR="00F031BD" w:rsidRPr="00800765" w:rsidRDefault="00F031BD" w:rsidP="00F031BD">
      <w:pPr>
        <w:spacing w:after="0"/>
        <w:ind w:left="1416" w:hanging="1416"/>
        <w:rPr>
          <w:b/>
          <w:sz w:val="6"/>
          <w:szCs w:val="18"/>
          <w:lang w:val="fr-FR"/>
        </w:rPr>
      </w:pPr>
      <w:r w:rsidRPr="005F7EC4">
        <w:rPr>
          <w:b/>
          <w:sz w:val="24"/>
          <w:szCs w:val="18"/>
          <w:lang w:val="fr-FR"/>
        </w:rPr>
        <w:tab/>
      </w:r>
    </w:p>
    <w:p w:rsidR="00F031BD" w:rsidRDefault="00F031BD" w:rsidP="00F031BD">
      <w:pPr>
        <w:spacing w:after="0"/>
        <w:ind w:left="1416" w:hanging="1416"/>
        <w:rPr>
          <w:b/>
          <w:sz w:val="24"/>
          <w:szCs w:val="18"/>
          <w:lang w:val="fr-FR"/>
        </w:rPr>
      </w:pPr>
      <w:r w:rsidRPr="005F7EC4">
        <w:rPr>
          <w:b/>
          <w:sz w:val="24"/>
          <w:szCs w:val="18"/>
          <w:lang w:val="fr-FR"/>
        </w:rPr>
        <w:tab/>
        <w:t>Fin de la réunion.</w:t>
      </w:r>
    </w:p>
    <w:p w:rsidR="00627FDC" w:rsidRDefault="00627FDC" w:rsidP="00F031BD">
      <w:pPr>
        <w:spacing w:after="0"/>
        <w:ind w:left="1416" w:hanging="1416"/>
        <w:rPr>
          <w:b/>
          <w:sz w:val="24"/>
          <w:szCs w:val="18"/>
          <w:lang w:val="fr-FR"/>
        </w:rPr>
      </w:pPr>
    </w:p>
    <w:p w:rsidR="00627FDC" w:rsidRDefault="00627FDC" w:rsidP="00F031BD">
      <w:pPr>
        <w:spacing w:after="0"/>
        <w:ind w:left="1416" w:hanging="1416"/>
        <w:rPr>
          <w:b/>
          <w:sz w:val="24"/>
          <w:szCs w:val="18"/>
          <w:lang w:val="fr-FR"/>
        </w:rPr>
      </w:pPr>
    </w:p>
    <w:p w:rsidR="00627FDC" w:rsidRDefault="00627FDC" w:rsidP="00F031BD">
      <w:pPr>
        <w:spacing w:after="0"/>
        <w:ind w:left="1416" w:hanging="1416"/>
        <w:rPr>
          <w:b/>
          <w:sz w:val="24"/>
          <w:szCs w:val="18"/>
          <w:lang w:val="fr-FR"/>
        </w:rPr>
      </w:pPr>
    </w:p>
    <w:p w:rsidR="00627FDC" w:rsidRDefault="00627FDC" w:rsidP="00F031BD">
      <w:pPr>
        <w:spacing w:after="0"/>
        <w:ind w:left="1416" w:hanging="1416"/>
        <w:rPr>
          <w:b/>
          <w:sz w:val="24"/>
          <w:szCs w:val="18"/>
          <w:lang w:val="fr-FR"/>
        </w:rPr>
      </w:pPr>
    </w:p>
    <w:p w:rsidR="00627FDC" w:rsidRDefault="00627FDC" w:rsidP="00F031BD">
      <w:pPr>
        <w:spacing w:after="0"/>
        <w:ind w:left="1416" w:hanging="1416"/>
        <w:rPr>
          <w:b/>
          <w:sz w:val="24"/>
          <w:szCs w:val="18"/>
          <w:lang w:val="fr-FR"/>
        </w:rPr>
      </w:pPr>
    </w:p>
    <w:p w:rsidR="00627FDC" w:rsidRDefault="00627FDC" w:rsidP="00F031BD">
      <w:pPr>
        <w:spacing w:after="0"/>
        <w:ind w:left="1416" w:hanging="1416"/>
        <w:rPr>
          <w:b/>
          <w:sz w:val="24"/>
          <w:szCs w:val="18"/>
          <w:lang w:val="fr-FR"/>
        </w:rPr>
      </w:pPr>
    </w:p>
    <w:p w:rsidR="00627FDC" w:rsidRDefault="00627FDC" w:rsidP="00F031BD">
      <w:pPr>
        <w:spacing w:after="0"/>
        <w:ind w:left="1416" w:hanging="1416"/>
        <w:rPr>
          <w:b/>
          <w:sz w:val="24"/>
          <w:szCs w:val="18"/>
          <w:lang w:val="fr-FR"/>
        </w:rPr>
      </w:pPr>
    </w:p>
    <w:p w:rsidR="00627FDC" w:rsidRDefault="00627FDC" w:rsidP="00F031BD">
      <w:pPr>
        <w:spacing w:after="0"/>
        <w:ind w:left="1416" w:hanging="1416"/>
        <w:rPr>
          <w:b/>
          <w:sz w:val="24"/>
          <w:szCs w:val="18"/>
          <w:lang w:val="fr-FR"/>
        </w:rPr>
      </w:pPr>
    </w:p>
    <w:p w:rsidR="00627FDC" w:rsidRDefault="00627FDC" w:rsidP="00F031BD">
      <w:pPr>
        <w:spacing w:after="0"/>
        <w:ind w:left="1416" w:hanging="1416"/>
        <w:rPr>
          <w:b/>
          <w:sz w:val="24"/>
          <w:szCs w:val="18"/>
          <w:lang w:val="fr-FR"/>
        </w:rPr>
      </w:pPr>
    </w:p>
    <w:p w:rsidR="00627FDC" w:rsidRDefault="00627FDC" w:rsidP="00F031BD">
      <w:pPr>
        <w:spacing w:after="0"/>
        <w:ind w:left="1416" w:hanging="1416"/>
        <w:rPr>
          <w:b/>
          <w:sz w:val="24"/>
          <w:szCs w:val="18"/>
          <w:lang w:val="fr-FR"/>
        </w:rPr>
      </w:pPr>
    </w:p>
    <w:p w:rsidR="00627FDC" w:rsidRDefault="00627FDC" w:rsidP="00F031BD">
      <w:pPr>
        <w:spacing w:after="0"/>
        <w:ind w:left="1416" w:hanging="1416"/>
        <w:rPr>
          <w:b/>
          <w:sz w:val="24"/>
          <w:szCs w:val="18"/>
          <w:lang w:val="fr-FR"/>
        </w:rPr>
      </w:pPr>
    </w:p>
    <w:p w:rsidR="00627FDC" w:rsidRDefault="00627FDC" w:rsidP="00F031BD">
      <w:pPr>
        <w:spacing w:after="0"/>
        <w:ind w:left="1416" w:hanging="1416"/>
        <w:rPr>
          <w:b/>
          <w:sz w:val="24"/>
          <w:szCs w:val="18"/>
          <w:lang w:val="fr-FR"/>
        </w:rPr>
      </w:pPr>
    </w:p>
    <w:p w:rsidR="00627FDC" w:rsidRPr="000371B6" w:rsidRDefault="00627FDC" w:rsidP="006B30FE">
      <w:pPr>
        <w:shd w:val="clear" w:color="auto" w:fill="000000"/>
        <w:spacing w:after="0"/>
        <w:ind w:left="-1417" w:right="-1417"/>
        <w:jc w:val="center"/>
        <w:rPr>
          <w:rFonts w:eastAsia="Times New Roman" w:cs="Calibri"/>
          <w:b/>
          <w:color w:val="FFFFFF"/>
          <w:szCs w:val="18"/>
          <w:lang w:eastAsia="fr-FR"/>
        </w:rPr>
      </w:pPr>
      <w:r>
        <w:rPr>
          <w:rFonts w:eastAsia="Times New Roman" w:cs="Calibri"/>
          <w:b/>
          <w:color w:val="FFFFFF"/>
          <w:szCs w:val="18"/>
          <w:lang w:eastAsia="fr-FR"/>
        </w:rPr>
        <w:t>Document du</w:t>
      </w:r>
      <w:r w:rsidR="00712009">
        <w:rPr>
          <w:rFonts w:eastAsia="Times New Roman" w:cs="Calibri"/>
          <w:b/>
          <w:color w:val="FFFFFF"/>
          <w:szCs w:val="18"/>
          <w:lang w:eastAsia="fr-FR"/>
        </w:rPr>
        <w:t xml:space="preserve"> CE 69-1-B </w:t>
      </w:r>
      <w:r w:rsidR="00712009">
        <w:rPr>
          <w:rFonts w:eastAsia="Times New Roman" w:cs="Calibri"/>
          <w:b/>
          <w:color w:val="FFFFFF"/>
          <w:szCs w:val="18"/>
          <w:lang w:eastAsia="fr-FR"/>
        </w:rPr>
        <w:tab/>
      </w:r>
      <w:r w:rsidR="00712009">
        <w:rPr>
          <w:rFonts w:eastAsia="Times New Roman" w:cs="Calibri"/>
          <w:b/>
          <w:color w:val="FFFFFF"/>
          <w:szCs w:val="18"/>
          <w:lang w:eastAsia="fr-FR"/>
        </w:rPr>
        <w:tab/>
      </w:r>
      <w:r w:rsidR="00712009">
        <w:rPr>
          <w:rFonts w:eastAsia="Times New Roman" w:cs="Calibri"/>
          <w:b/>
          <w:color w:val="FFFFFF"/>
          <w:szCs w:val="18"/>
          <w:lang w:eastAsia="fr-FR"/>
        </w:rPr>
        <w:tab/>
      </w:r>
      <w:r w:rsidR="00712009">
        <w:rPr>
          <w:rFonts w:eastAsia="Times New Roman" w:cs="Calibri"/>
          <w:b/>
          <w:color w:val="FFFFFF"/>
          <w:szCs w:val="18"/>
          <w:lang w:eastAsia="fr-FR"/>
        </w:rPr>
        <w:tab/>
      </w:r>
      <w:r w:rsidR="00712009">
        <w:rPr>
          <w:rFonts w:eastAsia="Times New Roman" w:cs="Calibri"/>
          <w:b/>
          <w:color w:val="FFFFFF"/>
          <w:szCs w:val="18"/>
          <w:lang w:eastAsia="fr-FR"/>
        </w:rPr>
        <w:tab/>
      </w:r>
      <w:r w:rsidR="00712009">
        <w:rPr>
          <w:rFonts w:eastAsia="Times New Roman" w:cs="Calibri"/>
          <w:b/>
          <w:color w:val="FFFFFF"/>
          <w:szCs w:val="18"/>
          <w:lang w:eastAsia="fr-FR"/>
        </w:rPr>
        <w:tab/>
        <w:t>Kinshasa, le 27</w:t>
      </w:r>
      <w:r>
        <w:rPr>
          <w:rFonts w:eastAsia="Times New Roman" w:cs="Calibri"/>
          <w:b/>
          <w:color w:val="FFFFFF"/>
          <w:szCs w:val="18"/>
          <w:lang w:eastAsia="fr-FR"/>
        </w:rPr>
        <w:t xml:space="preserve"> avril 2016</w:t>
      </w:r>
    </w:p>
    <w:p w:rsidR="00627FDC" w:rsidRPr="006B30FE" w:rsidRDefault="00627FDC" w:rsidP="006B30FE">
      <w:pPr>
        <w:pStyle w:val="Titre1"/>
        <w:numPr>
          <w:ilvl w:val="0"/>
          <w:numId w:val="0"/>
        </w:numPr>
        <w:shd w:val="clear" w:color="auto" w:fill="00B0F0"/>
        <w:spacing w:before="0"/>
        <w:ind w:left="-1417" w:right="-1417" w:firstLine="1701"/>
        <w:rPr>
          <w:rFonts w:ascii="Calibri" w:hAnsi="Calibri"/>
          <w:color w:val="auto"/>
        </w:rPr>
      </w:pPr>
      <w:bookmarkStart w:id="4" w:name="_Toc489354939"/>
      <w:r w:rsidRPr="006B30FE">
        <w:rPr>
          <w:rFonts w:ascii="Calibri" w:hAnsi="Calibri"/>
          <w:color w:val="auto"/>
          <w:shd w:val="clear" w:color="auto" w:fill="00B0F0"/>
        </w:rPr>
        <w:t>Projet du PV  de la 68</w:t>
      </w:r>
      <w:r w:rsidRPr="006B30FE">
        <w:rPr>
          <w:rFonts w:ascii="Calibri" w:hAnsi="Calibri"/>
          <w:color w:val="auto"/>
          <w:shd w:val="clear" w:color="auto" w:fill="00B0F0"/>
          <w:vertAlign w:val="superscript"/>
        </w:rPr>
        <w:t>e</w:t>
      </w:r>
      <w:r w:rsidRPr="006B30FE">
        <w:rPr>
          <w:rFonts w:ascii="Calibri" w:hAnsi="Calibri"/>
          <w:color w:val="auto"/>
          <w:shd w:val="clear" w:color="auto" w:fill="00B0F0"/>
        </w:rPr>
        <w:t xml:space="preserve"> réunion du  CE du 23 mars 2016</w:t>
      </w:r>
      <w:bookmarkEnd w:id="4"/>
    </w:p>
    <w:p w:rsidR="00627FDC" w:rsidRPr="00CB34EF" w:rsidRDefault="00627FDC" w:rsidP="006B30FE">
      <w:pPr>
        <w:shd w:val="clear" w:color="auto" w:fill="00B0F0"/>
        <w:ind w:left="-1417" w:right="-1417"/>
        <w:jc w:val="center"/>
        <w:rPr>
          <w:rFonts w:eastAsia="Times New Roman" w:cs="Calibri"/>
          <w:b/>
          <w:sz w:val="18"/>
          <w:szCs w:val="18"/>
          <w:lang w:eastAsia="fr-FR"/>
        </w:rPr>
      </w:pPr>
      <w:r w:rsidRPr="00CB34EF">
        <w:rPr>
          <w:rFonts w:eastAsia="Times New Roman" w:cs="Calibri"/>
          <w:b/>
          <w:sz w:val="18"/>
          <w:szCs w:val="18"/>
          <w:lang w:eastAsia="fr-FR"/>
        </w:rPr>
        <w:t xml:space="preserve">Par le Secrétariat Technique de l'ITIE-RDC                                                     </w:t>
      </w:r>
    </w:p>
    <w:p w:rsidR="00627FDC" w:rsidRPr="005F7EC4" w:rsidRDefault="00627FDC" w:rsidP="00F031BD">
      <w:pPr>
        <w:spacing w:after="0"/>
        <w:ind w:left="1416" w:hanging="1416"/>
        <w:rPr>
          <w:b/>
          <w:sz w:val="20"/>
          <w:szCs w:val="18"/>
          <w:lang w:val="fr-FR"/>
        </w:rPr>
      </w:pPr>
    </w:p>
    <w:p w:rsidR="00627FDC" w:rsidRPr="00603156" w:rsidRDefault="00627FDC" w:rsidP="00627FDC">
      <w:pPr>
        <w:tabs>
          <w:tab w:val="right" w:pos="9072"/>
        </w:tabs>
        <w:spacing w:after="0"/>
        <w:jc w:val="both"/>
        <w:rPr>
          <w:rFonts w:asciiTheme="minorHAnsi" w:hAnsiTheme="minorHAnsi" w:cs="Calibri"/>
          <w:sz w:val="24"/>
          <w:szCs w:val="24"/>
        </w:rPr>
      </w:pPr>
      <w:r w:rsidRPr="00603156">
        <w:rPr>
          <w:rFonts w:asciiTheme="minorHAnsi" w:hAnsiTheme="minorHAnsi" w:cs="Calibri"/>
          <w:sz w:val="24"/>
          <w:szCs w:val="24"/>
        </w:rPr>
        <w:t>Lieu : Kinshasa, Immeuble du Gouvernement, salle des réunions Ministère Mines</w:t>
      </w:r>
      <w:proofErr w:type="gramStart"/>
      <w:r w:rsidRPr="00603156">
        <w:rPr>
          <w:rFonts w:asciiTheme="minorHAnsi" w:hAnsiTheme="minorHAnsi" w:cs="Calibri"/>
          <w:sz w:val="24"/>
          <w:szCs w:val="24"/>
        </w:rPr>
        <w:t>..</w:t>
      </w:r>
      <w:proofErr w:type="gramEnd"/>
      <w:r w:rsidRPr="00603156">
        <w:rPr>
          <w:rFonts w:asciiTheme="minorHAnsi" w:hAnsiTheme="minorHAnsi" w:cs="Calibri"/>
          <w:sz w:val="24"/>
          <w:szCs w:val="24"/>
        </w:rPr>
        <w:tab/>
      </w:r>
    </w:p>
    <w:p w:rsidR="00627FDC" w:rsidRPr="00603156" w:rsidRDefault="00627FDC" w:rsidP="00627FDC">
      <w:pPr>
        <w:spacing w:after="0"/>
        <w:jc w:val="both"/>
        <w:rPr>
          <w:rFonts w:asciiTheme="minorHAnsi" w:hAnsiTheme="minorHAnsi" w:cs="Calibri"/>
          <w:sz w:val="24"/>
          <w:szCs w:val="24"/>
        </w:rPr>
      </w:pPr>
    </w:p>
    <w:p w:rsidR="00627FDC" w:rsidRPr="00603156" w:rsidRDefault="00627FDC" w:rsidP="00627FDC">
      <w:pPr>
        <w:widowControl w:val="0"/>
        <w:shd w:val="clear" w:color="auto" w:fill="FFFFFF"/>
        <w:tabs>
          <w:tab w:val="left" w:pos="426"/>
        </w:tabs>
        <w:autoSpaceDE w:val="0"/>
        <w:autoSpaceDN w:val="0"/>
        <w:adjustRightInd w:val="0"/>
        <w:spacing w:after="0" w:line="276" w:lineRule="auto"/>
        <w:ind w:right="10"/>
        <w:jc w:val="both"/>
        <w:rPr>
          <w:rFonts w:asciiTheme="minorHAnsi" w:hAnsiTheme="minorHAnsi" w:cs="Calibri"/>
          <w:color w:val="000000"/>
          <w:spacing w:val="4"/>
          <w:sz w:val="24"/>
          <w:szCs w:val="24"/>
        </w:rPr>
      </w:pPr>
      <w:r w:rsidRPr="00603156">
        <w:rPr>
          <w:rFonts w:asciiTheme="minorHAnsi" w:hAnsiTheme="minorHAnsi" w:cs="Calibri"/>
          <w:b/>
          <w:sz w:val="24"/>
          <w:szCs w:val="24"/>
        </w:rPr>
        <w:t>Présidence</w:t>
      </w:r>
      <w:r w:rsidRPr="00603156">
        <w:rPr>
          <w:rFonts w:asciiTheme="minorHAnsi" w:hAnsiTheme="minorHAnsi" w:cs="Calibri"/>
          <w:sz w:val="24"/>
          <w:szCs w:val="24"/>
        </w:rPr>
        <w:t xml:space="preserve"> : S.E </w:t>
      </w:r>
      <w:r w:rsidRPr="00603156">
        <w:rPr>
          <w:rFonts w:asciiTheme="minorHAnsi" w:hAnsiTheme="minorHAnsi" w:cs="Calibri"/>
          <w:color w:val="000000"/>
          <w:spacing w:val="4"/>
          <w:sz w:val="24"/>
          <w:szCs w:val="24"/>
        </w:rPr>
        <w:t xml:space="preserve"> Georges WEMBI, Ministre du Plan et Président du C.E</w:t>
      </w:r>
    </w:p>
    <w:p w:rsidR="00627FDC" w:rsidRPr="00603156" w:rsidRDefault="00627FDC" w:rsidP="00627FDC">
      <w:pPr>
        <w:widowControl w:val="0"/>
        <w:shd w:val="clear" w:color="auto" w:fill="FFFFFF"/>
        <w:tabs>
          <w:tab w:val="left" w:pos="426"/>
        </w:tabs>
        <w:autoSpaceDE w:val="0"/>
        <w:autoSpaceDN w:val="0"/>
        <w:adjustRightInd w:val="0"/>
        <w:spacing w:after="0" w:line="276" w:lineRule="auto"/>
        <w:ind w:right="10"/>
        <w:jc w:val="both"/>
        <w:rPr>
          <w:rFonts w:asciiTheme="minorHAnsi" w:hAnsiTheme="minorHAnsi" w:cs="Calibri"/>
          <w:color w:val="000000"/>
          <w:spacing w:val="4"/>
          <w:sz w:val="24"/>
          <w:szCs w:val="24"/>
        </w:rPr>
      </w:pPr>
    </w:p>
    <w:p w:rsidR="00627FDC" w:rsidRPr="00603156" w:rsidRDefault="00627FDC" w:rsidP="00627FDC">
      <w:pPr>
        <w:widowControl w:val="0"/>
        <w:shd w:val="clear" w:color="auto" w:fill="FFFFFF"/>
        <w:tabs>
          <w:tab w:val="left" w:pos="426"/>
        </w:tabs>
        <w:autoSpaceDE w:val="0"/>
        <w:autoSpaceDN w:val="0"/>
        <w:adjustRightInd w:val="0"/>
        <w:spacing w:after="0"/>
        <w:ind w:right="10"/>
        <w:jc w:val="both"/>
        <w:rPr>
          <w:rFonts w:asciiTheme="minorHAnsi" w:hAnsiTheme="minorHAnsi" w:cs="Calibri"/>
          <w:b/>
          <w:color w:val="000000"/>
          <w:spacing w:val="4"/>
          <w:sz w:val="24"/>
          <w:szCs w:val="24"/>
        </w:rPr>
      </w:pPr>
      <w:r w:rsidRPr="00603156">
        <w:rPr>
          <w:rFonts w:asciiTheme="minorHAnsi" w:hAnsiTheme="minorHAnsi" w:cs="Calibri"/>
          <w:b/>
          <w:i/>
          <w:sz w:val="24"/>
          <w:szCs w:val="24"/>
        </w:rPr>
        <w:t>I. Présences :</w:t>
      </w:r>
      <w:r w:rsidRPr="00603156">
        <w:rPr>
          <w:rFonts w:asciiTheme="minorHAnsi" w:hAnsiTheme="minorHAnsi" w:cs="Calibri"/>
          <w:b/>
          <w:color w:val="000000"/>
          <w:spacing w:val="4"/>
          <w:sz w:val="24"/>
          <w:szCs w:val="24"/>
          <w:u w:val="single"/>
        </w:rPr>
        <w:t xml:space="preserve"> Membres du Comité Exécutif présents</w:t>
      </w:r>
      <w:r w:rsidRPr="00603156">
        <w:rPr>
          <w:rFonts w:asciiTheme="minorHAnsi" w:hAnsiTheme="minorHAnsi" w:cs="Calibri"/>
          <w:b/>
          <w:color w:val="000000"/>
          <w:spacing w:val="4"/>
          <w:sz w:val="24"/>
          <w:szCs w:val="24"/>
        </w:rPr>
        <w:t> :</w:t>
      </w:r>
    </w:p>
    <w:p w:rsidR="00627FDC" w:rsidRPr="00603156" w:rsidRDefault="00627FDC" w:rsidP="00627FDC">
      <w:pPr>
        <w:pStyle w:val="Paragraphedeliste"/>
        <w:widowControl w:val="0"/>
        <w:numPr>
          <w:ilvl w:val="0"/>
          <w:numId w:val="3"/>
        </w:numPr>
        <w:shd w:val="clear" w:color="auto" w:fill="FFFFFF"/>
        <w:tabs>
          <w:tab w:val="left" w:pos="426"/>
        </w:tabs>
        <w:autoSpaceDE w:val="0"/>
        <w:autoSpaceDN w:val="0"/>
        <w:adjustRightInd w:val="0"/>
        <w:spacing w:after="0" w:line="276" w:lineRule="auto"/>
        <w:ind w:right="10"/>
        <w:jc w:val="both"/>
        <w:rPr>
          <w:rFonts w:asciiTheme="minorHAnsi" w:hAnsiTheme="minorHAnsi" w:cs="Calibri"/>
          <w:sz w:val="24"/>
          <w:szCs w:val="24"/>
        </w:rPr>
        <w:sectPr w:rsidR="00627FDC" w:rsidRPr="00603156" w:rsidSect="0051102C">
          <w:headerReference w:type="default" r:id="rId8"/>
          <w:footerReference w:type="default" r:id="rId9"/>
          <w:headerReference w:type="first" r:id="rId10"/>
          <w:footerReference w:type="first" r:id="rId11"/>
          <w:pgSz w:w="11906" w:h="16838"/>
          <w:pgMar w:top="1417" w:right="1417" w:bottom="1417" w:left="1417" w:header="708" w:footer="708" w:gutter="0"/>
          <w:pgNumType w:start="1"/>
          <w:cols w:space="708"/>
          <w:titlePg/>
          <w:docGrid w:linePitch="360"/>
        </w:sectPr>
      </w:pPr>
    </w:p>
    <w:p w:rsidR="00627FDC" w:rsidRPr="00603156" w:rsidRDefault="00627FDC" w:rsidP="00627FDC">
      <w:pPr>
        <w:pStyle w:val="Paragraphedeliste"/>
        <w:widowControl w:val="0"/>
        <w:numPr>
          <w:ilvl w:val="0"/>
          <w:numId w:val="3"/>
        </w:numPr>
        <w:shd w:val="clear" w:color="auto" w:fill="FFFFFF"/>
        <w:tabs>
          <w:tab w:val="left" w:pos="426"/>
        </w:tabs>
        <w:autoSpaceDE w:val="0"/>
        <w:autoSpaceDN w:val="0"/>
        <w:adjustRightInd w:val="0"/>
        <w:spacing w:after="0" w:line="276" w:lineRule="auto"/>
        <w:ind w:right="10"/>
        <w:jc w:val="both"/>
        <w:rPr>
          <w:rFonts w:asciiTheme="minorHAnsi" w:hAnsiTheme="minorHAnsi" w:cs="Calibri"/>
          <w:color w:val="000000"/>
          <w:spacing w:val="4"/>
          <w:sz w:val="24"/>
          <w:szCs w:val="24"/>
          <w:lang w:val="en-US"/>
        </w:rPr>
      </w:pPr>
      <w:r w:rsidRPr="00603156">
        <w:rPr>
          <w:rFonts w:asciiTheme="minorHAnsi" w:hAnsiTheme="minorHAnsi" w:cs="Calibri"/>
          <w:sz w:val="24"/>
          <w:szCs w:val="24"/>
          <w:lang w:val="en-US"/>
        </w:rPr>
        <w:lastRenderedPageBreak/>
        <w:t xml:space="preserve">S.E </w:t>
      </w:r>
      <w:r w:rsidRPr="00603156">
        <w:rPr>
          <w:rFonts w:asciiTheme="minorHAnsi" w:hAnsiTheme="minorHAnsi" w:cs="Calibri"/>
          <w:color w:val="000000"/>
          <w:spacing w:val="4"/>
          <w:sz w:val="24"/>
          <w:szCs w:val="24"/>
          <w:lang w:val="en-US"/>
        </w:rPr>
        <w:t>Georges WEMBI, Gouv.</w:t>
      </w:r>
    </w:p>
    <w:p w:rsidR="00627FDC" w:rsidRPr="00603156" w:rsidRDefault="00627FDC" w:rsidP="00627FDC">
      <w:pPr>
        <w:pStyle w:val="Paragraphedeliste"/>
        <w:widowControl w:val="0"/>
        <w:numPr>
          <w:ilvl w:val="0"/>
          <w:numId w:val="3"/>
        </w:numPr>
        <w:shd w:val="clear" w:color="auto" w:fill="FFFFFF"/>
        <w:tabs>
          <w:tab w:val="left" w:pos="426"/>
        </w:tabs>
        <w:autoSpaceDE w:val="0"/>
        <w:autoSpaceDN w:val="0"/>
        <w:adjustRightInd w:val="0"/>
        <w:spacing w:after="0" w:line="276" w:lineRule="auto"/>
        <w:ind w:right="10"/>
        <w:jc w:val="both"/>
        <w:rPr>
          <w:rFonts w:asciiTheme="minorHAnsi" w:hAnsiTheme="minorHAnsi" w:cs="Calibri"/>
          <w:color w:val="000000"/>
          <w:spacing w:val="4"/>
          <w:sz w:val="24"/>
          <w:szCs w:val="24"/>
        </w:rPr>
      </w:pPr>
      <w:r w:rsidRPr="00603156">
        <w:rPr>
          <w:rFonts w:asciiTheme="minorHAnsi" w:hAnsiTheme="minorHAnsi" w:cs="Calibri"/>
          <w:color w:val="000000"/>
          <w:spacing w:val="4"/>
          <w:sz w:val="24"/>
          <w:szCs w:val="24"/>
        </w:rPr>
        <w:t>M. Firmin KOTO, Gouv.</w:t>
      </w:r>
    </w:p>
    <w:p w:rsidR="00627FDC" w:rsidRPr="00603156" w:rsidRDefault="00627FDC" w:rsidP="00627FDC">
      <w:pPr>
        <w:pStyle w:val="Paragraphedeliste"/>
        <w:widowControl w:val="0"/>
        <w:numPr>
          <w:ilvl w:val="0"/>
          <w:numId w:val="3"/>
        </w:numPr>
        <w:shd w:val="clear" w:color="auto" w:fill="FFFFFF"/>
        <w:tabs>
          <w:tab w:val="left" w:pos="426"/>
        </w:tabs>
        <w:autoSpaceDE w:val="0"/>
        <w:autoSpaceDN w:val="0"/>
        <w:adjustRightInd w:val="0"/>
        <w:spacing w:after="0" w:line="276" w:lineRule="auto"/>
        <w:ind w:right="10"/>
        <w:jc w:val="both"/>
        <w:rPr>
          <w:rFonts w:asciiTheme="minorHAnsi" w:hAnsiTheme="minorHAnsi" w:cs="Calibri"/>
          <w:color w:val="000000"/>
          <w:spacing w:val="4"/>
          <w:sz w:val="24"/>
          <w:szCs w:val="24"/>
        </w:rPr>
      </w:pPr>
      <w:r w:rsidRPr="00603156">
        <w:rPr>
          <w:rFonts w:asciiTheme="minorHAnsi" w:hAnsiTheme="minorHAnsi" w:cs="Calibri"/>
          <w:color w:val="000000"/>
          <w:spacing w:val="4"/>
          <w:sz w:val="24"/>
          <w:szCs w:val="24"/>
        </w:rPr>
        <w:t>S.E Ernestine NYOKA, Gouv</w:t>
      </w:r>
    </w:p>
    <w:p w:rsidR="00627FDC" w:rsidRPr="00603156" w:rsidRDefault="00627FDC" w:rsidP="00627FDC">
      <w:pPr>
        <w:pStyle w:val="Paragraphedeliste"/>
        <w:widowControl w:val="0"/>
        <w:numPr>
          <w:ilvl w:val="0"/>
          <w:numId w:val="3"/>
        </w:numPr>
        <w:shd w:val="clear" w:color="auto" w:fill="FFFFFF"/>
        <w:tabs>
          <w:tab w:val="left" w:pos="426"/>
        </w:tabs>
        <w:autoSpaceDE w:val="0"/>
        <w:autoSpaceDN w:val="0"/>
        <w:adjustRightInd w:val="0"/>
        <w:spacing w:after="0" w:line="276" w:lineRule="auto"/>
        <w:ind w:right="10"/>
        <w:jc w:val="both"/>
        <w:rPr>
          <w:rFonts w:asciiTheme="minorHAnsi" w:hAnsiTheme="minorHAnsi" w:cs="Calibri"/>
          <w:color w:val="000000"/>
          <w:spacing w:val="4"/>
          <w:sz w:val="24"/>
          <w:szCs w:val="24"/>
        </w:rPr>
      </w:pPr>
      <w:r w:rsidRPr="00603156">
        <w:rPr>
          <w:rFonts w:asciiTheme="minorHAnsi" w:hAnsiTheme="minorHAnsi" w:cs="Calibri"/>
          <w:color w:val="000000"/>
          <w:spacing w:val="4"/>
          <w:sz w:val="24"/>
          <w:szCs w:val="24"/>
        </w:rPr>
        <w:t>John BUPILA, Gouv</w:t>
      </w:r>
    </w:p>
    <w:p w:rsidR="00627FDC" w:rsidRPr="00603156" w:rsidRDefault="00627FDC" w:rsidP="00627FDC">
      <w:pPr>
        <w:pStyle w:val="Paragraphedeliste"/>
        <w:widowControl w:val="0"/>
        <w:numPr>
          <w:ilvl w:val="0"/>
          <w:numId w:val="3"/>
        </w:numPr>
        <w:shd w:val="clear" w:color="auto" w:fill="FFFFFF"/>
        <w:tabs>
          <w:tab w:val="left" w:pos="426"/>
        </w:tabs>
        <w:autoSpaceDE w:val="0"/>
        <w:autoSpaceDN w:val="0"/>
        <w:adjustRightInd w:val="0"/>
        <w:spacing w:after="0" w:line="276" w:lineRule="auto"/>
        <w:ind w:right="10"/>
        <w:jc w:val="both"/>
        <w:rPr>
          <w:rFonts w:asciiTheme="minorHAnsi" w:hAnsiTheme="minorHAnsi" w:cs="Calibri"/>
          <w:color w:val="000000"/>
          <w:spacing w:val="4"/>
          <w:sz w:val="24"/>
          <w:szCs w:val="24"/>
        </w:rPr>
      </w:pPr>
      <w:r w:rsidRPr="00603156">
        <w:rPr>
          <w:rFonts w:asciiTheme="minorHAnsi" w:hAnsiTheme="minorHAnsi" w:cs="Calibri"/>
          <w:color w:val="000000"/>
          <w:spacing w:val="4"/>
          <w:sz w:val="24"/>
          <w:szCs w:val="24"/>
        </w:rPr>
        <w:t>M. Désiré BALAZIRE, Gouv</w:t>
      </w:r>
    </w:p>
    <w:p w:rsidR="00627FDC" w:rsidRPr="00603156" w:rsidRDefault="00627FDC" w:rsidP="00627FDC">
      <w:pPr>
        <w:pStyle w:val="Paragraphedeliste"/>
        <w:widowControl w:val="0"/>
        <w:numPr>
          <w:ilvl w:val="0"/>
          <w:numId w:val="3"/>
        </w:numPr>
        <w:shd w:val="clear" w:color="auto" w:fill="FFFFFF"/>
        <w:tabs>
          <w:tab w:val="left" w:pos="426"/>
        </w:tabs>
        <w:autoSpaceDE w:val="0"/>
        <w:autoSpaceDN w:val="0"/>
        <w:adjustRightInd w:val="0"/>
        <w:spacing w:after="0" w:line="276" w:lineRule="auto"/>
        <w:ind w:right="10"/>
        <w:rPr>
          <w:rFonts w:asciiTheme="minorHAnsi" w:hAnsiTheme="minorHAnsi" w:cs="Calibri"/>
          <w:color w:val="000000"/>
          <w:spacing w:val="4"/>
          <w:sz w:val="24"/>
          <w:szCs w:val="24"/>
        </w:rPr>
      </w:pPr>
      <w:r w:rsidRPr="00603156">
        <w:rPr>
          <w:rFonts w:asciiTheme="minorHAnsi" w:hAnsiTheme="minorHAnsi" w:cs="Calibri"/>
          <w:color w:val="000000"/>
          <w:spacing w:val="4"/>
          <w:sz w:val="24"/>
          <w:szCs w:val="24"/>
        </w:rPr>
        <w:t>M. Bin NASSOR K., Entreprises.</w:t>
      </w:r>
    </w:p>
    <w:p w:rsidR="00627FDC" w:rsidRPr="00603156" w:rsidRDefault="00627FDC" w:rsidP="00627FDC">
      <w:pPr>
        <w:pStyle w:val="Paragraphedeliste"/>
        <w:widowControl w:val="0"/>
        <w:numPr>
          <w:ilvl w:val="0"/>
          <w:numId w:val="3"/>
        </w:numPr>
        <w:shd w:val="clear" w:color="auto" w:fill="FFFFFF"/>
        <w:tabs>
          <w:tab w:val="left" w:pos="426"/>
        </w:tabs>
        <w:autoSpaceDE w:val="0"/>
        <w:autoSpaceDN w:val="0"/>
        <w:adjustRightInd w:val="0"/>
        <w:spacing w:after="0" w:line="276" w:lineRule="auto"/>
        <w:ind w:right="10"/>
        <w:jc w:val="both"/>
        <w:rPr>
          <w:rFonts w:asciiTheme="minorHAnsi" w:hAnsiTheme="minorHAnsi" w:cs="Calibri"/>
          <w:color w:val="000000"/>
          <w:spacing w:val="4"/>
          <w:sz w:val="24"/>
          <w:szCs w:val="24"/>
          <w:u w:val="single"/>
        </w:rPr>
      </w:pPr>
      <w:r w:rsidRPr="00603156">
        <w:rPr>
          <w:rFonts w:asciiTheme="minorHAnsi" w:hAnsiTheme="minorHAnsi" w:cs="Calibri"/>
          <w:color w:val="000000"/>
          <w:spacing w:val="4"/>
          <w:sz w:val="24"/>
          <w:szCs w:val="24"/>
        </w:rPr>
        <w:t>Mme. Ivonne MBALA, Entreprises</w:t>
      </w:r>
    </w:p>
    <w:p w:rsidR="00627FDC" w:rsidRPr="00603156" w:rsidRDefault="00627FDC" w:rsidP="00627FDC">
      <w:pPr>
        <w:pStyle w:val="Paragraphedeliste"/>
        <w:widowControl w:val="0"/>
        <w:numPr>
          <w:ilvl w:val="0"/>
          <w:numId w:val="3"/>
        </w:numPr>
        <w:shd w:val="clear" w:color="auto" w:fill="FFFFFF"/>
        <w:tabs>
          <w:tab w:val="left" w:pos="426"/>
        </w:tabs>
        <w:autoSpaceDE w:val="0"/>
        <w:autoSpaceDN w:val="0"/>
        <w:adjustRightInd w:val="0"/>
        <w:spacing w:after="0" w:line="276" w:lineRule="auto"/>
        <w:ind w:right="10"/>
        <w:jc w:val="both"/>
        <w:rPr>
          <w:rFonts w:asciiTheme="minorHAnsi" w:hAnsiTheme="minorHAnsi" w:cs="Calibri"/>
          <w:color w:val="000000"/>
          <w:spacing w:val="4"/>
          <w:sz w:val="24"/>
          <w:szCs w:val="24"/>
          <w:u w:val="single"/>
        </w:rPr>
      </w:pPr>
      <w:r w:rsidRPr="00603156">
        <w:rPr>
          <w:rFonts w:asciiTheme="minorHAnsi" w:hAnsiTheme="minorHAnsi" w:cs="Calibri"/>
          <w:color w:val="000000"/>
          <w:spacing w:val="4"/>
          <w:sz w:val="24"/>
          <w:szCs w:val="24"/>
        </w:rPr>
        <w:t>Hon. NKONGO BUDINA, Sénat</w:t>
      </w:r>
    </w:p>
    <w:p w:rsidR="00627FDC" w:rsidRPr="00603156" w:rsidRDefault="00627FDC" w:rsidP="00627FDC">
      <w:pPr>
        <w:pStyle w:val="Paragraphedeliste"/>
        <w:widowControl w:val="0"/>
        <w:numPr>
          <w:ilvl w:val="0"/>
          <w:numId w:val="3"/>
        </w:numPr>
        <w:shd w:val="clear" w:color="auto" w:fill="FFFFFF"/>
        <w:tabs>
          <w:tab w:val="left" w:pos="426"/>
        </w:tabs>
        <w:autoSpaceDE w:val="0"/>
        <w:autoSpaceDN w:val="0"/>
        <w:adjustRightInd w:val="0"/>
        <w:spacing w:after="0" w:line="276" w:lineRule="auto"/>
        <w:ind w:right="10"/>
        <w:jc w:val="both"/>
        <w:rPr>
          <w:rFonts w:asciiTheme="minorHAnsi" w:hAnsiTheme="minorHAnsi" w:cs="Calibri"/>
          <w:color w:val="000000"/>
          <w:spacing w:val="4"/>
          <w:sz w:val="24"/>
          <w:szCs w:val="24"/>
          <w:u w:val="single"/>
        </w:rPr>
      </w:pPr>
      <w:r w:rsidRPr="00603156">
        <w:rPr>
          <w:rFonts w:asciiTheme="minorHAnsi" w:hAnsiTheme="minorHAnsi" w:cs="Calibri"/>
          <w:color w:val="000000"/>
          <w:spacing w:val="4"/>
          <w:sz w:val="24"/>
          <w:szCs w:val="24"/>
        </w:rPr>
        <w:lastRenderedPageBreak/>
        <w:t xml:space="preserve">Hon. François NZEKUYE, ASS.NAT </w:t>
      </w:r>
    </w:p>
    <w:p w:rsidR="00627FDC" w:rsidRPr="00603156" w:rsidRDefault="00627FDC" w:rsidP="00627FDC">
      <w:pPr>
        <w:pStyle w:val="Paragraphedeliste"/>
        <w:widowControl w:val="0"/>
        <w:numPr>
          <w:ilvl w:val="0"/>
          <w:numId w:val="3"/>
        </w:numPr>
        <w:shd w:val="clear" w:color="auto" w:fill="FFFFFF"/>
        <w:tabs>
          <w:tab w:val="left" w:pos="426"/>
        </w:tabs>
        <w:autoSpaceDE w:val="0"/>
        <w:autoSpaceDN w:val="0"/>
        <w:adjustRightInd w:val="0"/>
        <w:spacing w:after="0" w:line="276" w:lineRule="auto"/>
        <w:ind w:right="10"/>
        <w:jc w:val="both"/>
        <w:rPr>
          <w:rFonts w:asciiTheme="minorHAnsi" w:hAnsiTheme="minorHAnsi" w:cs="Calibri"/>
          <w:color w:val="000000"/>
          <w:spacing w:val="4"/>
          <w:sz w:val="24"/>
          <w:szCs w:val="24"/>
        </w:rPr>
      </w:pPr>
      <w:r w:rsidRPr="00603156">
        <w:rPr>
          <w:rFonts w:asciiTheme="minorHAnsi" w:hAnsiTheme="minorHAnsi" w:cs="Calibri"/>
          <w:color w:val="000000"/>
          <w:spacing w:val="4"/>
          <w:sz w:val="24"/>
          <w:szCs w:val="24"/>
        </w:rPr>
        <w:t xml:space="preserve"> Simon TUMAWAKU, Entreprises</w:t>
      </w:r>
    </w:p>
    <w:p w:rsidR="00627FDC" w:rsidRPr="00603156" w:rsidRDefault="00627FDC" w:rsidP="00627FDC">
      <w:pPr>
        <w:pStyle w:val="Paragraphedeliste"/>
        <w:widowControl w:val="0"/>
        <w:numPr>
          <w:ilvl w:val="0"/>
          <w:numId w:val="3"/>
        </w:numPr>
        <w:shd w:val="clear" w:color="auto" w:fill="FFFFFF"/>
        <w:tabs>
          <w:tab w:val="left" w:pos="426"/>
        </w:tabs>
        <w:autoSpaceDE w:val="0"/>
        <w:autoSpaceDN w:val="0"/>
        <w:adjustRightInd w:val="0"/>
        <w:spacing w:after="0" w:line="276" w:lineRule="auto"/>
        <w:ind w:right="10"/>
        <w:jc w:val="both"/>
        <w:rPr>
          <w:rFonts w:asciiTheme="minorHAnsi" w:hAnsiTheme="minorHAnsi" w:cs="Calibri"/>
          <w:color w:val="000000"/>
          <w:spacing w:val="4"/>
          <w:sz w:val="24"/>
          <w:szCs w:val="24"/>
        </w:rPr>
      </w:pPr>
      <w:r w:rsidRPr="00603156">
        <w:rPr>
          <w:rFonts w:asciiTheme="minorHAnsi" w:hAnsiTheme="minorHAnsi" w:cs="Calibri"/>
          <w:color w:val="000000"/>
          <w:spacing w:val="4"/>
          <w:sz w:val="24"/>
          <w:szCs w:val="24"/>
        </w:rPr>
        <w:t>José MINGA’S, Entreprises</w:t>
      </w:r>
    </w:p>
    <w:p w:rsidR="00627FDC" w:rsidRPr="00603156" w:rsidRDefault="00627FDC" w:rsidP="00627FDC">
      <w:pPr>
        <w:pStyle w:val="Paragraphedeliste"/>
        <w:widowControl w:val="0"/>
        <w:numPr>
          <w:ilvl w:val="0"/>
          <w:numId w:val="3"/>
        </w:numPr>
        <w:shd w:val="clear" w:color="auto" w:fill="FFFFFF"/>
        <w:tabs>
          <w:tab w:val="left" w:pos="426"/>
        </w:tabs>
        <w:autoSpaceDE w:val="0"/>
        <w:autoSpaceDN w:val="0"/>
        <w:adjustRightInd w:val="0"/>
        <w:spacing w:after="0" w:line="276" w:lineRule="auto"/>
        <w:ind w:right="10"/>
        <w:jc w:val="both"/>
        <w:rPr>
          <w:rFonts w:asciiTheme="minorHAnsi" w:hAnsiTheme="minorHAnsi" w:cs="Calibri"/>
          <w:color w:val="000000"/>
          <w:spacing w:val="4"/>
          <w:sz w:val="24"/>
          <w:szCs w:val="24"/>
        </w:rPr>
      </w:pPr>
      <w:r w:rsidRPr="00603156">
        <w:rPr>
          <w:rFonts w:asciiTheme="minorHAnsi" w:hAnsiTheme="minorHAnsi" w:cs="Calibri"/>
          <w:color w:val="000000"/>
          <w:spacing w:val="4"/>
          <w:sz w:val="24"/>
          <w:szCs w:val="24"/>
        </w:rPr>
        <w:t>M.  Albert KABUYA, OSC</w:t>
      </w:r>
    </w:p>
    <w:p w:rsidR="00627FDC" w:rsidRPr="00603156" w:rsidRDefault="00627FDC" w:rsidP="00627FDC">
      <w:pPr>
        <w:pStyle w:val="Paragraphedeliste"/>
        <w:widowControl w:val="0"/>
        <w:numPr>
          <w:ilvl w:val="0"/>
          <w:numId w:val="3"/>
        </w:numPr>
        <w:shd w:val="clear" w:color="auto" w:fill="FFFFFF"/>
        <w:tabs>
          <w:tab w:val="left" w:pos="426"/>
        </w:tabs>
        <w:autoSpaceDE w:val="0"/>
        <w:autoSpaceDN w:val="0"/>
        <w:adjustRightInd w:val="0"/>
        <w:spacing w:after="0" w:line="276" w:lineRule="auto"/>
        <w:ind w:right="10"/>
        <w:jc w:val="both"/>
        <w:rPr>
          <w:rFonts w:asciiTheme="minorHAnsi" w:hAnsiTheme="minorHAnsi" w:cs="Calibri"/>
          <w:color w:val="000000"/>
          <w:spacing w:val="4"/>
          <w:sz w:val="24"/>
          <w:szCs w:val="24"/>
        </w:rPr>
      </w:pPr>
      <w:r w:rsidRPr="00603156">
        <w:rPr>
          <w:rFonts w:asciiTheme="minorHAnsi" w:hAnsiTheme="minorHAnsi" w:cs="Calibri"/>
          <w:color w:val="000000"/>
          <w:spacing w:val="4"/>
          <w:sz w:val="24"/>
          <w:szCs w:val="24"/>
        </w:rPr>
        <w:t xml:space="preserve">M. Jacques BAKULU, OSC </w:t>
      </w:r>
    </w:p>
    <w:p w:rsidR="00627FDC" w:rsidRPr="00603156" w:rsidRDefault="00627FDC" w:rsidP="00627FDC">
      <w:pPr>
        <w:pStyle w:val="Paragraphedeliste"/>
        <w:widowControl w:val="0"/>
        <w:numPr>
          <w:ilvl w:val="0"/>
          <w:numId w:val="3"/>
        </w:numPr>
        <w:shd w:val="clear" w:color="auto" w:fill="FFFFFF"/>
        <w:tabs>
          <w:tab w:val="left" w:pos="426"/>
        </w:tabs>
        <w:autoSpaceDE w:val="0"/>
        <w:autoSpaceDN w:val="0"/>
        <w:adjustRightInd w:val="0"/>
        <w:spacing w:after="0" w:line="276" w:lineRule="auto"/>
        <w:ind w:right="10"/>
        <w:jc w:val="both"/>
        <w:rPr>
          <w:rFonts w:asciiTheme="minorHAnsi" w:hAnsiTheme="minorHAnsi" w:cs="Calibri"/>
          <w:color w:val="000000"/>
          <w:spacing w:val="4"/>
          <w:sz w:val="24"/>
          <w:szCs w:val="24"/>
        </w:rPr>
      </w:pPr>
      <w:r w:rsidRPr="00603156">
        <w:rPr>
          <w:rFonts w:asciiTheme="minorHAnsi" w:hAnsiTheme="minorHAnsi" w:cs="Calibri"/>
          <w:color w:val="000000"/>
          <w:spacing w:val="4"/>
          <w:sz w:val="24"/>
          <w:szCs w:val="24"/>
        </w:rPr>
        <w:t>M  Joseph BOBIA, OSC</w:t>
      </w:r>
    </w:p>
    <w:p w:rsidR="00627FDC" w:rsidRPr="00603156" w:rsidRDefault="00627FDC" w:rsidP="00627FDC">
      <w:pPr>
        <w:pStyle w:val="Paragraphedeliste"/>
        <w:widowControl w:val="0"/>
        <w:numPr>
          <w:ilvl w:val="0"/>
          <w:numId w:val="3"/>
        </w:numPr>
        <w:shd w:val="clear" w:color="auto" w:fill="FFFFFF"/>
        <w:tabs>
          <w:tab w:val="left" w:pos="426"/>
        </w:tabs>
        <w:autoSpaceDE w:val="0"/>
        <w:autoSpaceDN w:val="0"/>
        <w:adjustRightInd w:val="0"/>
        <w:spacing w:after="0" w:line="276" w:lineRule="auto"/>
        <w:ind w:right="10"/>
        <w:jc w:val="both"/>
        <w:rPr>
          <w:rFonts w:asciiTheme="minorHAnsi" w:hAnsiTheme="minorHAnsi" w:cs="Calibri"/>
          <w:color w:val="000000"/>
          <w:spacing w:val="4"/>
          <w:sz w:val="24"/>
          <w:szCs w:val="24"/>
        </w:rPr>
      </w:pPr>
      <w:r w:rsidRPr="00603156">
        <w:rPr>
          <w:rFonts w:asciiTheme="minorHAnsi" w:hAnsiTheme="minorHAnsi" w:cs="Calibri"/>
          <w:color w:val="000000"/>
          <w:spacing w:val="4"/>
          <w:sz w:val="24"/>
          <w:szCs w:val="24"/>
        </w:rPr>
        <w:t>M. Jean Claude KATENDE, OSC</w:t>
      </w:r>
    </w:p>
    <w:p w:rsidR="00627FDC" w:rsidRPr="00603156" w:rsidRDefault="00627FDC" w:rsidP="00627FDC">
      <w:pPr>
        <w:pStyle w:val="Paragraphedeliste"/>
        <w:widowControl w:val="0"/>
        <w:numPr>
          <w:ilvl w:val="0"/>
          <w:numId w:val="3"/>
        </w:numPr>
        <w:shd w:val="clear" w:color="auto" w:fill="FFFFFF"/>
        <w:tabs>
          <w:tab w:val="left" w:pos="426"/>
        </w:tabs>
        <w:autoSpaceDE w:val="0"/>
        <w:autoSpaceDN w:val="0"/>
        <w:adjustRightInd w:val="0"/>
        <w:spacing w:after="0" w:line="276" w:lineRule="auto"/>
        <w:ind w:right="10"/>
        <w:jc w:val="both"/>
        <w:rPr>
          <w:rFonts w:asciiTheme="minorHAnsi" w:hAnsiTheme="minorHAnsi" w:cs="Calibri"/>
          <w:color w:val="000000"/>
          <w:spacing w:val="4"/>
          <w:sz w:val="24"/>
          <w:szCs w:val="24"/>
        </w:rPr>
      </w:pPr>
      <w:r w:rsidRPr="00603156">
        <w:rPr>
          <w:rFonts w:asciiTheme="minorHAnsi" w:hAnsiTheme="minorHAnsi" w:cs="Calibri"/>
          <w:color w:val="000000"/>
          <w:spacing w:val="4"/>
          <w:sz w:val="24"/>
          <w:szCs w:val="24"/>
        </w:rPr>
        <w:t>M.IBOND RUPAS ANZAM, OSC</w:t>
      </w:r>
    </w:p>
    <w:p w:rsidR="00627FDC" w:rsidRPr="00603156" w:rsidRDefault="00627FDC" w:rsidP="00627FDC">
      <w:pPr>
        <w:pStyle w:val="Paragraphedeliste"/>
        <w:widowControl w:val="0"/>
        <w:shd w:val="clear" w:color="auto" w:fill="FFFFFF"/>
        <w:tabs>
          <w:tab w:val="left" w:pos="426"/>
        </w:tabs>
        <w:autoSpaceDE w:val="0"/>
        <w:autoSpaceDN w:val="0"/>
        <w:adjustRightInd w:val="0"/>
        <w:spacing w:after="0"/>
        <w:ind w:left="644" w:right="10"/>
        <w:jc w:val="both"/>
        <w:rPr>
          <w:rFonts w:asciiTheme="minorHAnsi" w:hAnsiTheme="minorHAnsi" w:cs="Calibri"/>
          <w:color w:val="000000"/>
          <w:spacing w:val="4"/>
          <w:sz w:val="24"/>
          <w:szCs w:val="24"/>
        </w:rPr>
        <w:sectPr w:rsidR="00627FDC" w:rsidRPr="00603156" w:rsidSect="001B29A1">
          <w:type w:val="continuous"/>
          <w:pgSz w:w="11906" w:h="16838"/>
          <w:pgMar w:top="1417" w:right="1417" w:bottom="1417" w:left="1417" w:header="708" w:footer="708" w:gutter="0"/>
          <w:cols w:num="2" w:space="286"/>
          <w:docGrid w:linePitch="360"/>
        </w:sectPr>
      </w:pPr>
    </w:p>
    <w:p w:rsidR="00627FDC" w:rsidRPr="00603156" w:rsidRDefault="00627FDC" w:rsidP="00627FDC">
      <w:pPr>
        <w:pStyle w:val="Paragraphedeliste"/>
        <w:widowControl w:val="0"/>
        <w:shd w:val="clear" w:color="auto" w:fill="FFFFFF"/>
        <w:tabs>
          <w:tab w:val="left" w:pos="426"/>
        </w:tabs>
        <w:autoSpaceDE w:val="0"/>
        <w:autoSpaceDN w:val="0"/>
        <w:adjustRightInd w:val="0"/>
        <w:spacing w:after="0" w:line="276" w:lineRule="auto"/>
        <w:ind w:left="644" w:right="10"/>
        <w:jc w:val="both"/>
        <w:rPr>
          <w:rFonts w:asciiTheme="minorHAnsi" w:hAnsiTheme="minorHAnsi" w:cs="Calibri"/>
          <w:color w:val="000000"/>
          <w:spacing w:val="4"/>
          <w:sz w:val="24"/>
          <w:szCs w:val="24"/>
        </w:rPr>
      </w:pPr>
    </w:p>
    <w:p w:rsidR="00627FDC" w:rsidRPr="00603156" w:rsidRDefault="00627FDC" w:rsidP="00627FDC">
      <w:pPr>
        <w:pStyle w:val="Paragraphedeliste"/>
        <w:widowControl w:val="0"/>
        <w:shd w:val="clear" w:color="auto" w:fill="FFFFFF"/>
        <w:tabs>
          <w:tab w:val="left" w:pos="426"/>
        </w:tabs>
        <w:autoSpaceDE w:val="0"/>
        <w:autoSpaceDN w:val="0"/>
        <w:adjustRightInd w:val="0"/>
        <w:spacing w:after="0" w:line="276" w:lineRule="auto"/>
        <w:ind w:left="0" w:right="10"/>
        <w:jc w:val="both"/>
        <w:rPr>
          <w:rFonts w:asciiTheme="minorHAnsi" w:hAnsiTheme="minorHAnsi" w:cs="Calibri"/>
          <w:color w:val="000000"/>
          <w:spacing w:val="4"/>
          <w:sz w:val="24"/>
          <w:szCs w:val="24"/>
          <w:u w:val="single"/>
        </w:rPr>
      </w:pPr>
      <w:r w:rsidRPr="00603156">
        <w:rPr>
          <w:rFonts w:asciiTheme="minorHAnsi" w:hAnsiTheme="minorHAnsi" w:cs="Calibri"/>
          <w:color w:val="000000"/>
          <w:spacing w:val="4"/>
          <w:sz w:val="24"/>
          <w:szCs w:val="24"/>
          <w:u w:val="single"/>
        </w:rPr>
        <w:t>Membre ayant donné mandat</w:t>
      </w:r>
    </w:p>
    <w:p w:rsidR="00627FDC" w:rsidRPr="00603156" w:rsidRDefault="00627FDC" w:rsidP="00627FDC">
      <w:pPr>
        <w:pStyle w:val="Paragraphedeliste"/>
        <w:widowControl w:val="0"/>
        <w:numPr>
          <w:ilvl w:val="0"/>
          <w:numId w:val="3"/>
        </w:numPr>
        <w:shd w:val="clear" w:color="auto" w:fill="FFFFFF"/>
        <w:tabs>
          <w:tab w:val="left" w:pos="426"/>
        </w:tabs>
        <w:autoSpaceDE w:val="0"/>
        <w:autoSpaceDN w:val="0"/>
        <w:adjustRightInd w:val="0"/>
        <w:spacing w:after="0" w:line="276" w:lineRule="auto"/>
        <w:ind w:right="10"/>
        <w:jc w:val="both"/>
        <w:rPr>
          <w:rFonts w:asciiTheme="minorHAnsi" w:hAnsiTheme="minorHAnsi" w:cs="Calibri"/>
          <w:color w:val="000000"/>
          <w:spacing w:val="4"/>
          <w:sz w:val="24"/>
          <w:szCs w:val="24"/>
          <w:u w:val="single"/>
        </w:rPr>
      </w:pPr>
      <w:r w:rsidRPr="00603156">
        <w:rPr>
          <w:rFonts w:asciiTheme="minorHAnsi" w:hAnsiTheme="minorHAnsi" w:cs="Calibri"/>
          <w:color w:val="000000"/>
          <w:spacing w:val="4"/>
          <w:sz w:val="24"/>
          <w:szCs w:val="24"/>
        </w:rPr>
        <w:t>M. Robert MUNGANGA à K. Bin NASSOR</w:t>
      </w:r>
    </w:p>
    <w:p w:rsidR="00627FDC" w:rsidRPr="00603156" w:rsidRDefault="00627FDC" w:rsidP="00627FDC">
      <w:pPr>
        <w:pStyle w:val="Paragraphedeliste"/>
        <w:widowControl w:val="0"/>
        <w:shd w:val="clear" w:color="auto" w:fill="FFFFFF"/>
        <w:tabs>
          <w:tab w:val="left" w:pos="426"/>
        </w:tabs>
        <w:autoSpaceDE w:val="0"/>
        <w:autoSpaceDN w:val="0"/>
        <w:adjustRightInd w:val="0"/>
        <w:spacing w:after="0" w:line="276" w:lineRule="auto"/>
        <w:ind w:left="644" w:right="10"/>
        <w:jc w:val="both"/>
        <w:rPr>
          <w:rFonts w:asciiTheme="minorHAnsi" w:hAnsiTheme="minorHAnsi" w:cs="Calibri"/>
          <w:color w:val="000000"/>
          <w:spacing w:val="4"/>
          <w:sz w:val="24"/>
          <w:szCs w:val="24"/>
          <w:u w:val="single"/>
        </w:rPr>
      </w:pPr>
    </w:p>
    <w:p w:rsidR="00627FDC" w:rsidRPr="00603156" w:rsidRDefault="00627FDC" w:rsidP="00627FDC">
      <w:pPr>
        <w:pStyle w:val="Paragraphedeliste"/>
        <w:widowControl w:val="0"/>
        <w:shd w:val="clear" w:color="auto" w:fill="FFFFFF"/>
        <w:tabs>
          <w:tab w:val="left" w:pos="426"/>
        </w:tabs>
        <w:autoSpaceDE w:val="0"/>
        <w:autoSpaceDN w:val="0"/>
        <w:adjustRightInd w:val="0"/>
        <w:spacing w:after="0" w:line="276" w:lineRule="auto"/>
        <w:ind w:left="0" w:right="10"/>
        <w:jc w:val="both"/>
        <w:rPr>
          <w:rFonts w:asciiTheme="minorHAnsi" w:hAnsiTheme="minorHAnsi" w:cs="Calibri"/>
          <w:b/>
          <w:color w:val="000000"/>
          <w:spacing w:val="4"/>
          <w:sz w:val="24"/>
          <w:szCs w:val="24"/>
          <w:u w:val="single"/>
        </w:rPr>
      </w:pPr>
      <w:r w:rsidRPr="00603156">
        <w:rPr>
          <w:rFonts w:asciiTheme="minorHAnsi" w:hAnsiTheme="minorHAnsi" w:cs="Calibri"/>
          <w:b/>
          <w:color w:val="000000"/>
          <w:spacing w:val="4"/>
          <w:sz w:val="24"/>
          <w:szCs w:val="24"/>
          <w:u w:val="single"/>
        </w:rPr>
        <w:t xml:space="preserve">Membres du Comité Exécutif empêchés </w:t>
      </w:r>
    </w:p>
    <w:p w:rsidR="00627FDC" w:rsidRPr="00603156" w:rsidRDefault="00627FDC" w:rsidP="00627FDC">
      <w:pPr>
        <w:pStyle w:val="Paragraphedeliste"/>
        <w:widowControl w:val="0"/>
        <w:numPr>
          <w:ilvl w:val="0"/>
          <w:numId w:val="3"/>
        </w:numPr>
        <w:shd w:val="clear" w:color="auto" w:fill="FFFFFF"/>
        <w:tabs>
          <w:tab w:val="left" w:pos="426"/>
        </w:tabs>
        <w:autoSpaceDE w:val="0"/>
        <w:autoSpaceDN w:val="0"/>
        <w:adjustRightInd w:val="0"/>
        <w:spacing w:after="0" w:line="276" w:lineRule="auto"/>
        <w:ind w:right="10"/>
        <w:jc w:val="both"/>
        <w:rPr>
          <w:rFonts w:asciiTheme="minorHAnsi" w:hAnsiTheme="minorHAnsi" w:cs="Calibri"/>
          <w:sz w:val="24"/>
          <w:szCs w:val="24"/>
          <w:lang w:val="en-US"/>
        </w:rPr>
        <w:sectPr w:rsidR="00627FDC" w:rsidRPr="00603156" w:rsidSect="001B29A1">
          <w:type w:val="continuous"/>
          <w:pgSz w:w="11906" w:h="16838"/>
          <w:pgMar w:top="1417" w:right="1417" w:bottom="1417" w:left="1417" w:header="708" w:footer="708" w:gutter="0"/>
          <w:cols w:space="708"/>
          <w:docGrid w:linePitch="360"/>
        </w:sectPr>
      </w:pPr>
    </w:p>
    <w:p w:rsidR="00627FDC" w:rsidRPr="00603156" w:rsidRDefault="00627FDC" w:rsidP="00627FDC">
      <w:pPr>
        <w:pStyle w:val="Paragraphedeliste"/>
        <w:widowControl w:val="0"/>
        <w:numPr>
          <w:ilvl w:val="0"/>
          <w:numId w:val="3"/>
        </w:numPr>
        <w:shd w:val="clear" w:color="auto" w:fill="FFFFFF"/>
        <w:tabs>
          <w:tab w:val="left" w:pos="426"/>
        </w:tabs>
        <w:autoSpaceDE w:val="0"/>
        <w:autoSpaceDN w:val="0"/>
        <w:adjustRightInd w:val="0"/>
        <w:spacing w:after="0" w:line="276" w:lineRule="auto"/>
        <w:ind w:right="10"/>
        <w:jc w:val="both"/>
        <w:rPr>
          <w:rFonts w:asciiTheme="minorHAnsi" w:hAnsiTheme="minorHAnsi" w:cs="Calibri"/>
          <w:sz w:val="24"/>
          <w:szCs w:val="24"/>
          <w:lang w:val="en-US"/>
        </w:rPr>
      </w:pPr>
      <w:r w:rsidRPr="00603156">
        <w:rPr>
          <w:rFonts w:asciiTheme="minorHAnsi" w:hAnsiTheme="minorHAnsi" w:cs="Calibri"/>
          <w:color w:val="000000"/>
          <w:spacing w:val="4"/>
          <w:sz w:val="24"/>
          <w:szCs w:val="24"/>
        </w:rPr>
        <w:lastRenderedPageBreak/>
        <w:t>S.E Aimé NGOIE MUKENA</w:t>
      </w:r>
    </w:p>
    <w:p w:rsidR="00627FDC" w:rsidRPr="00603156" w:rsidRDefault="00627FDC" w:rsidP="00627FDC">
      <w:pPr>
        <w:pStyle w:val="Paragraphedeliste"/>
        <w:widowControl w:val="0"/>
        <w:numPr>
          <w:ilvl w:val="0"/>
          <w:numId w:val="3"/>
        </w:numPr>
        <w:shd w:val="clear" w:color="auto" w:fill="FFFFFF"/>
        <w:tabs>
          <w:tab w:val="left" w:pos="426"/>
        </w:tabs>
        <w:autoSpaceDE w:val="0"/>
        <w:autoSpaceDN w:val="0"/>
        <w:adjustRightInd w:val="0"/>
        <w:spacing w:after="0" w:line="276" w:lineRule="auto"/>
        <w:ind w:right="10"/>
        <w:jc w:val="both"/>
        <w:rPr>
          <w:rFonts w:asciiTheme="minorHAnsi" w:hAnsiTheme="minorHAnsi" w:cs="Calibri"/>
          <w:color w:val="000000"/>
          <w:spacing w:val="4"/>
          <w:sz w:val="24"/>
          <w:szCs w:val="24"/>
        </w:rPr>
      </w:pPr>
      <w:r w:rsidRPr="00603156">
        <w:rPr>
          <w:rFonts w:asciiTheme="minorHAnsi" w:hAnsiTheme="minorHAnsi" w:cs="Calibri"/>
          <w:color w:val="000000"/>
          <w:spacing w:val="4"/>
          <w:sz w:val="24"/>
          <w:szCs w:val="24"/>
        </w:rPr>
        <w:t>S.E. Martin KABWELULU, Gouv.</w:t>
      </w:r>
    </w:p>
    <w:p w:rsidR="00627FDC" w:rsidRPr="00603156" w:rsidRDefault="00627FDC" w:rsidP="00627FDC">
      <w:pPr>
        <w:pStyle w:val="Paragraphedeliste"/>
        <w:widowControl w:val="0"/>
        <w:numPr>
          <w:ilvl w:val="0"/>
          <w:numId w:val="3"/>
        </w:numPr>
        <w:shd w:val="clear" w:color="auto" w:fill="FFFFFF"/>
        <w:tabs>
          <w:tab w:val="left" w:pos="426"/>
        </w:tabs>
        <w:autoSpaceDE w:val="0"/>
        <w:autoSpaceDN w:val="0"/>
        <w:adjustRightInd w:val="0"/>
        <w:spacing w:after="0" w:line="276" w:lineRule="auto"/>
        <w:ind w:right="10"/>
        <w:jc w:val="both"/>
        <w:rPr>
          <w:rFonts w:asciiTheme="minorHAnsi" w:hAnsiTheme="minorHAnsi" w:cs="Calibri"/>
          <w:sz w:val="24"/>
          <w:szCs w:val="24"/>
          <w:lang w:val="en-US"/>
        </w:rPr>
      </w:pPr>
      <w:r w:rsidRPr="00603156">
        <w:rPr>
          <w:rFonts w:asciiTheme="minorHAnsi" w:hAnsiTheme="minorHAnsi" w:cs="Calibri"/>
          <w:sz w:val="24"/>
          <w:szCs w:val="24"/>
          <w:lang w:val="en-US"/>
        </w:rPr>
        <w:t>M. Vincent NGONGA, DIRCABA P.M</w:t>
      </w:r>
    </w:p>
    <w:p w:rsidR="00627FDC" w:rsidRPr="00603156" w:rsidRDefault="00627FDC" w:rsidP="00627FDC">
      <w:pPr>
        <w:widowControl w:val="0"/>
        <w:shd w:val="clear" w:color="auto" w:fill="FFFFFF"/>
        <w:tabs>
          <w:tab w:val="left" w:pos="426"/>
        </w:tabs>
        <w:autoSpaceDE w:val="0"/>
        <w:autoSpaceDN w:val="0"/>
        <w:adjustRightInd w:val="0"/>
        <w:spacing w:after="0" w:line="276" w:lineRule="auto"/>
        <w:ind w:right="10"/>
        <w:jc w:val="both"/>
        <w:rPr>
          <w:rFonts w:asciiTheme="minorHAnsi" w:hAnsiTheme="minorHAnsi" w:cs="Calibri"/>
          <w:color w:val="000000"/>
          <w:spacing w:val="4"/>
          <w:sz w:val="24"/>
          <w:szCs w:val="24"/>
          <w:lang w:val="en-US"/>
        </w:rPr>
      </w:pPr>
    </w:p>
    <w:p w:rsidR="00627FDC" w:rsidRPr="00603156" w:rsidRDefault="00627FDC" w:rsidP="00627FDC">
      <w:pPr>
        <w:widowControl w:val="0"/>
        <w:shd w:val="clear" w:color="auto" w:fill="FFFFFF"/>
        <w:tabs>
          <w:tab w:val="left" w:pos="426"/>
        </w:tabs>
        <w:autoSpaceDE w:val="0"/>
        <w:autoSpaceDN w:val="0"/>
        <w:adjustRightInd w:val="0"/>
        <w:spacing w:after="0" w:line="276" w:lineRule="auto"/>
        <w:ind w:left="284" w:right="10"/>
        <w:jc w:val="both"/>
        <w:rPr>
          <w:rFonts w:asciiTheme="minorHAnsi" w:hAnsiTheme="minorHAnsi" w:cs="Calibri"/>
          <w:color w:val="000000"/>
          <w:spacing w:val="4"/>
          <w:sz w:val="24"/>
          <w:szCs w:val="24"/>
          <w:lang w:val="en-US"/>
        </w:rPr>
      </w:pPr>
    </w:p>
    <w:p w:rsidR="00627FDC" w:rsidRPr="00603156" w:rsidRDefault="00627FDC" w:rsidP="00627FDC">
      <w:pPr>
        <w:widowControl w:val="0"/>
        <w:shd w:val="clear" w:color="auto" w:fill="FFFFFF"/>
        <w:tabs>
          <w:tab w:val="left" w:pos="426"/>
        </w:tabs>
        <w:autoSpaceDE w:val="0"/>
        <w:autoSpaceDN w:val="0"/>
        <w:adjustRightInd w:val="0"/>
        <w:spacing w:after="0" w:line="276" w:lineRule="auto"/>
        <w:ind w:left="284" w:right="10"/>
        <w:jc w:val="both"/>
        <w:rPr>
          <w:rFonts w:asciiTheme="minorHAnsi" w:hAnsiTheme="minorHAnsi" w:cs="Calibri"/>
          <w:color w:val="000000"/>
          <w:spacing w:val="4"/>
          <w:sz w:val="24"/>
          <w:szCs w:val="24"/>
          <w:lang w:val="en-US"/>
        </w:rPr>
      </w:pPr>
    </w:p>
    <w:p w:rsidR="00627FDC" w:rsidRPr="00603156" w:rsidRDefault="00627FDC" w:rsidP="00627FDC">
      <w:pPr>
        <w:widowControl w:val="0"/>
        <w:shd w:val="clear" w:color="auto" w:fill="FFFFFF"/>
        <w:tabs>
          <w:tab w:val="left" w:pos="426"/>
        </w:tabs>
        <w:autoSpaceDE w:val="0"/>
        <w:autoSpaceDN w:val="0"/>
        <w:adjustRightInd w:val="0"/>
        <w:spacing w:after="0" w:line="276" w:lineRule="auto"/>
        <w:ind w:right="10"/>
        <w:jc w:val="both"/>
        <w:rPr>
          <w:rFonts w:asciiTheme="minorHAnsi" w:hAnsiTheme="minorHAnsi" w:cs="Calibri"/>
          <w:color w:val="000000"/>
          <w:spacing w:val="4"/>
          <w:sz w:val="24"/>
          <w:szCs w:val="24"/>
          <w:lang w:val="en-US"/>
        </w:rPr>
      </w:pPr>
    </w:p>
    <w:p w:rsidR="00627FDC" w:rsidRPr="00603156" w:rsidRDefault="00627FDC" w:rsidP="00627FDC">
      <w:pPr>
        <w:widowControl w:val="0"/>
        <w:shd w:val="clear" w:color="auto" w:fill="FFFFFF"/>
        <w:tabs>
          <w:tab w:val="left" w:pos="426"/>
        </w:tabs>
        <w:autoSpaceDE w:val="0"/>
        <w:autoSpaceDN w:val="0"/>
        <w:adjustRightInd w:val="0"/>
        <w:spacing w:after="0" w:line="276" w:lineRule="auto"/>
        <w:ind w:right="10"/>
        <w:jc w:val="both"/>
        <w:rPr>
          <w:rFonts w:asciiTheme="minorHAnsi" w:hAnsiTheme="minorHAnsi" w:cs="Calibri"/>
          <w:color w:val="000000"/>
          <w:spacing w:val="4"/>
          <w:sz w:val="24"/>
          <w:szCs w:val="24"/>
          <w:lang w:val="en-US"/>
        </w:rPr>
      </w:pPr>
    </w:p>
    <w:p w:rsidR="00627FDC" w:rsidRPr="00603156" w:rsidRDefault="00627FDC" w:rsidP="00627FDC">
      <w:pPr>
        <w:widowControl w:val="0"/>
        <w:shd w:val="clear" w:color="auto" w:fill="FFFFFF"/>
        <w:tabs>
          <w:tab w:val="left" w:pos="426"/>
        </w:tabs>
        <w:autoSpaceDE w:val="0"/>
        <w:autoSpaceDN w:val="0"/>
        <w:adjustRightInd w:val="0"/>
        <w:spacing w:after="0" w:line="276" w:lineRule="auto"/>
        <w:ind w:left="284" w:right="10"/>
        <w:jc w:val="both"/>
        <w:rPr>
          <w:rFonts w:asciiTheme="minorHAnsi" w:hAnsiTheme="minorHAnsi" w:cs="Calibri"/>
          <w:color w:val="000000"/>
          <w:spacing w:val="4"/>
          <w:sz w:val="24"/>
          <w:szCs w:val="24"/>
          <w:lang w:val="en-US"/>
        </w:rPr>
        <w:sectPr w:rsidR="00627FDC" w:rsidRPr="00603156" w:rsidSect="001B29A1">
          <w:type w:val="continuous"/>
          <w:pgSz w:w="11906" w:h="16838"/>
          <w:pgMar w:top="1417" w:right="1417" w:bottom="1417" w:left="1417" w:header="708" w:footer="708" w:gutter="0"/>
          <w:cols w:num="2" w:space="708"/>
          <w:docGrid w:linePitch="360"/>
        </w:sectPr>
      </w:pPr>
    </w:p>
    <w:p w:rsidR="00627FDC" w:rsidRPr="00603156" w:rsidRDefault="00627FDC" w:rsidP="00627FDC">
      <w:pPr>
        <w:pStyle w:val="Paragraphedeliste"/>
        <w:widowControl w:val="0"/>
        <w:shd w:val="clear" w:color="auto" w:fill="FFFFFF"/>
        <w:tabs>
          <w:tab w:val="left" w:pos="426"/>
        </w:tabs>
        <w:autoSpaceDE w:val="0"/>
        <w:autoSpaceDN w:val="0"/>
        <w:adjustRightInd w:val="0"/>
        <w:spacing w:after="0" w:line="276" w:lineRule="auto"/>
        <w:ind w:left="0" w:right="10"/>
        <w:jc w:val="both"/>
        <w:rPr>
          <w:rFonts w:asciiTheme="minorHAnsi" w:hAnsiTheme="minorHAnsi" w:cs="Calibri"/>
          <w:b/>
          <w:color w:val="000000"/>
          <w:spacing w:val="4"/>
          <w:sz w:val="24"/>
          <w:szCs w:val="24"/>
          <w:u w:val="single"/>
        </w:rPr>
      </w:pPr>
      <w:r w:rsidRPr="00603156">
        <w:rPr>
          <w:rFonts w:asciiTheme="minorHAnsi" w:hAnsiTheme="minorHAnsi" w:cs="Calibri"/>
          <w:b/>
          <w:color w:val="000000"/>
          <w:spacing w:val="4"/>
          <w:sz w:val="24"/>
          <w:szCs w:val="24"/>
          <w:u w:val="single"/>
        </w:rPr>
        <w:lastRenderedPageBreak/>
        <w:t>Partenaires</w:t>
      </w:r>
    </w:p>
    <w:p w:rsidR="00627FDC" w:rsidRPr="00603156" w:rsidRDefault="00627FDC" w:rsidP="00627FDC">
      <w:pPr>
        <w:pStyle w:val="Paragraphedeliste"/>
        <w:widowControl w:val="0"/>
        <w:numPr>
          <w:ilvl w:val="0"/>
          <w:numId w:val="4"/>
        </w:numPr>
        <w:shd w:val="clear" w:color="auto" w:fill="FFFFFF"/>
        <w:tabs>
          <w:tab w:val="left" w:pos="426"/>
        </w:tabs>
        <w:autoSpaceDE w:val="0"/>
        <w:autoSpaceDN w:val="0"/>
        <w:adjustRightInd w:val="0"/>
        <w:spacing w:after="0"/>
        <w:ind w:right="10"/>
        <w:jc w:val="both"/>
        <w:rPr>
          <w:rFonts w:asciiTheme="minorHAnsi" w:hAnsiTheme="minorHAnsi" w:cs="Calibri"/>
          <w:color w:val="000000"/>
          <w:spacing w:val="4"/>
          <w:sz w:val="24"/>
          <w:szCs w:val="24"/>
        </w:rPr>
        <w:sectPr w:rsidR="00627FDC" w:rsidRPr="00603156" w:rsidSect="001B29A1">
          <w:type w:val="continuous"/>
          <w:pgSz w:w="11906" w:h="16838"/>
          <w:pgMar w:top="1417" w:right="1417" w:bottom="1417" w:left="1417" w:header="708" w:footer="708" w:gutter="0"/>
          <w:cols w:space="708"/>
          <w:docGrid w:linePitch="360"/>
        </w:sectPr>
      </w:pPr>
    </w:p>
    <w:p w:rsidR="00627FDC" w:rsidRPr="00603156" w:rsidRDefault="00627FDC" w:rsidP="00627FDC">
      <w:pPr>
        <w:pStyle w:val="Paragraphedeliste"/>
        <w:widowControl w:val="0"/>
        <w:numPr>
          <w:ilvl w:val="0"/>
          <w:numId w:val="4"/>
        </w:numPr>
        <w:shd w:val="clear" w:color="auto" w:fill="FFFFFF"/>
        <w:tabs>
          <w:tab w:val="left" w:pos="426"/>
        </w:tabs>
        <w:autoSpaceDE w:val="0"/>
        <w:autoSpaceDN w:val="0"/>
        <w:adjustRightInd w:val="0"/>
        <w:spacing w:after="0"/>
        <w:ind w:right="10"/>
        <w:rPr>
          <w:rFonts w:asciiTheme="minorHAnsi" w:hAnsiTheme="minorHAnsi" w:cs="Calibri"/>
          <w:color w:val="000000"/>
          <w:spacing w:val="4"/>
          <w:sz w:val="24"/>
          <w:szCs w:val="24"/>
        </w:rPr>
      </w:pPr>
      <w:r w:rsidRPr="00603156">
        <w:rPr>
          <w:rFonts w:asciiTheme="minorHAnsi" w:hAnsiTheme="minorHAnsi" w:cs="Calibri"/>
          <w:color w:val="000000"/>
          <w:spacing w:val="4"/>
          <w:sz w:val="24"/>
          <w:szCs w:val="24"/>
        </w:rPr>
        <w:lastRenderedPageBreak/>
        <w:t>Dieudonné LOKADI M., DG DGI</w:t>
      </w:r>
    </w:p>
    <w:p w:rsidR="00627FDC" w:rsidRPr="00603156" w:rsidRDefault="00627FDC" w:rsidP="00627FDC">
      <w:pPr>
        <w:pStyle w:val="Paragraphedeliste"/>
        <w:widowControl w:val="0"/>
        <w:numPr>
          <w:ilvl w:val="0"/>
          <w:numId w:val="4"/>
        </w:numPr>
        <w:shd w:val="clear" w:color="auto" w:fill="FFFFFF"/>
        <w:tabs>
          <w:tab w:val="left" w:pos="426"/>
        </w:tabs>
        <w:autoSpaceDE w:val="0"/>
        <w:autoSpaceDN w:val="0"/>
        <w:adjustRightInd w:val="0"/>
        <w:spacing w:after="0"/>
        <w:ind w:right="10"/>
        <w:rPr>
          <w:rFonts w:asciiTheme="minorHAnsi" w:hAnsiTheme="minorHAnsi" w:cs="Calibri"/>
          <w:color w:val="000000"/>
          <w:spacing w:val="4"/>
          <w:sz w:val="24"/>
          <w:szCs w:val="24"/>
        </w:rPr>
      </w:pPr>
      <w:r w:rsidRPr="00603156">
        <w:rPr>
          <w:rFonts w:asciiTheme="minorHAnsi" w:hAnsiTheme="minorHAnsi" w:cs="Calibri"/>
          <w:color w:val="000000"/>
          <w:spacing w:val="4"/>
          <w:sz w:val="24"/>
          <w:szCs w:val="24"/>
        </w:rPr>
        <w:t>Donat KAMPATA,   CTCPM</w:t>
      </w:r>
    </w:p>
    <w:p w:rsidR="00627FDC" w:rsidRPr="00603156" w:rsidRDefault="00627FDC" w:rsidP="00627FDC">
      <w:pPr>
        <w:pStyle w:val="Paragraphedeliste"/>
        <w:widowControl w:val="0"/>
        <w:numPr>
          <w:ilvl w:val="0"/>
          <w:numId w:val="4"/>
        </w:numPr>
        <w:shd w:val="clear" w:color="auto" w:fill="FFFFFF"/>
        <w:tabs>
          <w:tab w:val="left" w:pos="426"/>
        </w:tabs>
        <w:autoSpaceDE w:val="0"/>
        <w:autoSpaceDN w:val="0"/>
        <w:adjustRightInd w:val="0"/>
        <w:spacing w:after="0"/>
        <w:ind w:right="10"/>
        <w:rPr>
          <w:rFonts w:asciiTheme="minorHAnsi" w:hAnsiTheme="minorHAnsi" w:cs="Calibri"/>
          <w:color w:val="000000"/>
          <w:spacing w:val="4"/>
          <w:sz w:val="24"/>
          <w:szCs w:val="24"/>
        </w:rPr>
      </w:pPr>
      <w:r w:rsidRPr="00603156">
        <w:rPr>
          <w:rFonts w:asciiTheme="minorHAnsi" w:hAnsiTheme="minorHAnsi" w:cs="Calibri"/>
          <w:color w:val="000000"/>
          <w:spacing w:val="4"/>
          <w:sz w:val="24"/>
          <w:szCs w:val="24"/>
        </w:rPr>
        <w:t>Joséphine SWALEHE, DG DGRAD</w:t>
      </w:r>
    </w:p>
    <w:p w:rsidR="00627FDC" w:rsidRPr="00603156" w:rsidRDefault="00627FDC" w:rsidP="00627FDC">
      <w:pPr>
        <w:pStyle w:val="Paragraphedeliste"/>
        <w:widowControl w:val="0"/>
        <w:numPr>
          <w:ilvl w:val="0"/>
          <w:numId w:val="4"/>
        </w:numPr>
        <w:shd w:val="clear" w:color="auto" w:fill="FFFFFF"/>
        <w:tabs>
          <w:tab w:val="left" w:pos="426"/>
        </w:tabs>
        <w:autoSpaceDE w:val="0"/>
        <w:autoSpaceDN w:val="0"/>
        <w:adjustRightInd w:val="0"/>
        <w:spacing w:after="0"/>
        <w:ind w:right="10"/>
        <w:rPr>
          <w:rFonts w:asciiTheme="minorHAnsi" w:hAnsiTheme="minorHAnsi" w:cs="Calibri"/>
          <w:color w:val="000000"/>
          <w:spacing w:val="4"/>
          <w:sz w:val="24"/>
          <w:szCs w:val="24"/>
        </w:rPr>
      </w:pPr>
      <w:r w:rsidRPr="00603156">
        <w:rPr>
          <w:rFonts w:asciiTheme="minorHAnsi" w:hAnsiTheme="minorHAnsi" w:cs="Calibri"/>
          <w:color w:val="000000"/>
          <w:spacing w:val="4"/>
          <w:sz w:val="24"/>
          <w:szCs w:val="24"/>
        </w:rPr>
        <w:t>Carol LUTALADIO, DGA DGDA</w:t>
      </w:r>
    </w:p>
    <w:p w:rsidR="00627FDC" w:rsidRPr="00603156" w:rsidRDefault="00627FDC" w:rsidP="00627FDC">
      <w:pPr>
        <w:pStyle w:val="Paragraphedeliste"/>
        <w:widowControl w:val="0"/>
        <w:numPr>
          <w:ilvl w:val="0"/>
          <w:numId w:val="4"/>
        </w:numPr>
        <w:shd w:val="clear" w:color="auto" w:fill="FFFFFF"/>
        <w:tabs>
          <w:tab w:val="left" w:pos="426"/>
        </w:tabs>
        <w:autoSpaceDE w:val="0"/>
        <w:autoSpaceDN w:val="0"/>
        <w:adjustRightInd w:val="0"/>
        <w:spacing w:after="0"/>
        <w:ind w:right="10"/>
        <w:rPr>
          <w:rFonts w:asciiTheme="minorHAnsi" w:hAnsiTheme="minorHAnsi" w:cs="Calibri"/>
          <w:color w:val="000000"/>
          <w:spacing w:val="4"/>
          <w:sz w:val="24"/>
          <w:szCs w:val="24"/>
        </w:rPr>
      </w:pPr>
      <w:r w:rsidRPr="00603156">
        <w:rPr>
          <w:rFonts w:asciiTheme="minorHAnsi" w:hAnsiTheme="minorHAnsi" w:cs="Calibri"/>
          <w:color w:val="000000"/>
          <w:spacing w:val="4"/>
          <w:sz w:val="24"/>
          <w:szCs w:val="24"/>
        </w:rPr>
        <w:lastRenderedPageBreak/>
        <w:t>Eddy N’sa, Expert EDD</w:t>
      </w:r>
    </w:p>
    <w:p w:rsidR="00627FDC" w:rsidRPr="00603156" w:rsidRDefault="00627FDC" w:rsidP="00627FDC">
      <w:pPr>
        <w:pStyle w:val="Paragraphedeliste"/>
        <w:widowControl w:val="0"/>
        <w:numPr>
          <w:ilvl w:val="0"/>
          <w:numId w:val="4"/>
        </w:numPr>
        <w:shd w:val="clear" w:color="auto" w:fill="FFFFFF"/>
        <w:tabs>
          <w:tab w:val="left" w:pos="426"/>
        </w:tabs>
        <w:autoSpaceDE w:val="0"/>
        <w:autoSpaceDN w:val="0"/>
        <w:adjustRightInd w:val="0"/>
        <w:spacing w:after="0"/>
        <w:ind w:right="10"/>
        <w:rPr>
          <w:rFonts w:asciiTheme="minorHAnsi" w:hAnsiTheme="minorHAnsi" w:cs="Calibri"/>
          <w:color w:val="000000"/>
          <w:spacing w:val="4"/>
          <w:sz w:val="24"/>
          <w:szCs w:val="24"/>
        </w:rPr>
      </w:pPr>
      <w:r w:rsidRPr="00603156">
        <w:rPr>
          <w:rFonts w:asciiTheme="minorHAnsi" w:hAnsiTheme="minorHAnsi" w:cs="Calibri"/>
          <w:color w:val="000000"/>
          <w:spacing w:val="4"/>
          <w:sz w:val="24"/>
          <w:szCs w:val="24"/>
        </w:rPr>
        <w:t>Robert NZOMBA, C. Min Mines</w:t>
      </w:r>
    </w:p>
    <w:p w:rsidR="00627FDC" w:rsidRPr="00603156" w:rsidRDefault="00627FDC" w:rsidP="00627FDC">
      <w:pPr>
        <w:pStyle w:val="Paragraphedeliste"/>
        <w:widowControl w:val="0"/>
        <w:numPr>
          <w:ilvl w:val="0"/>
          <w:numId w:val="4"/>
        </w:numPr>
        <w:shd w:val="clear" w:color="auto" w:fill="FFFFFF"/>
        <w:tabs>
          <w:tab w:val="left" w:pos="426"/>
        </w:tabs>
        <w:autoSpaceDE w:val="0"/>
        <w:autoSpaceDN w:val="0"/>
        <w:adjustRightInd w:val="0"/>
        <w:spacing w:after="0"/>
        <w:ind w:right="10"/>
        <w:rPr>
          <w:rFonts w:asciiTheme="minorHAnsi" w:hAnsiTheme="minorHAnsi" w:cs="Calibri"/>
          <w:color w:val="000000"/>
          <w:spacing w:val="4"/>
          <w:sz w:val="24"/>
          <w:szCs w:val="24"/>
        </w:rPr>
      </w:pPr>
      <w:r w:rsidRPr="00603156">
        <w:rPr>
          <w:rFonts w:asciiTheme="minorHAnsi" w:hAnsiTheme="minorHAnsi" w:cs="Calibri"/>
          <w:color w:val="000000"/>
          <w:spacing w:val="4"/>
          <w:sz w:val="24"/>
          <w:szCs w:val="24"/>
        </w:rPr>
        <w:t>MWAKU NZAZI, C. Min Mines</w:t>
      </w:r>
    </w:p>
    <w:p w:rsidR="00627FDC" w:rsidRPr="00603156" w:rsidRDefault="00627FDC" w:rsidP="00627FDC">
      <w:pPr>
        <w:pStyle w:val="Paragraphedeliste"/>
        <w:widowControl w:val="0"/>
        <w:numPr>
          <w:ilvl w:val="0"/>
          <w:numId w:val="4"/>
        </w:numPr>
        <w:shd w:val="clear" w:color="auto" w:fill="FFFFFF"/>
        <w:tabs>
          <w:tab w:val="left" w:pos="426"/>
        </w:tabs>
        <w:autoSpaceDE w:val="0"/>
        <w:autoSpaceDN w:val="0"/>
        <w:adjustRightInd w:val="0"/>
        <w:spacing w:after="0"/>
        <w:ind w:right="10"/>
        <w:rPr>
          <w:rFonts w:asciiTheme="minorHAnsi" w:hAnsiTheme="minorHAnsi" w:cs="Calibri"/>
          <w:color w:val="000000"/>
          <w:spacing w:val="4"/>
          <w:sz w:val="24"/>
          <w:szCs w:val="24"/>
        </w:rPr>
        <w:sectPr w:rsidR="00627FDC" w:rsidRPr="00603156" w:rsidSect="001B29A1">
          <w:type w:val="continuous"/>
          <w:pgSz w:w="11906" w:h="16838"/>
          <w:pgMar w:top="1417" w:right="1417" w:bottom="1417" w:left="1417" w:header="708" w:footer="708" w:gutter="0"/>
          <w:cols w:num="2" w:space="708"/>
          <w:docGrid w:linePitch="360"/>
        </w:sectPr>
      </w:pPr>
      <w:r w:rsidRPr="00603156">
        <w:rPr>
          <w:rFonts w:asciiTheme="minorHAnsi" w:hAnsiTheme="minorHAnsi" w:cs="Calibri"/>
          <w:color w:val="000000"/>
          <w:spacing w:val="4"/>
          <w:sz w:val="24"/>
          <w:szCs w:val="24"/>
        </w:rPr>
        <w:t>MAGALI, GIZ</w:t>
      </w:r>
    </w:p>
    <w:p w:rsidR="00627FDC" w:rsidRPr="00603156" w:rsidRDefault="00627FDC" w:rsidP="00627FDC">
      <w:pPr>
        <w:widowControl w:val="0"/>
        <w:shd w:val="clear" w:color="auto" w:fill="FFFFFF"/>
        <w:tabs>
          <w:tab w:val="left" w:pos="426"/>
        </w:tabs>
        <w:autoSpaceDE w:val="0"/>
        <w:autoSpaceDN w:val="0"/>
        <w:adjustRightInd w:val="0"/>
        <w:spacing w:after="0"/>
        <w:ind w:right="10"/>
        <w:rPr>
          <w:rFonts w:asciiTheme="minorHAnsi" w:hAnsiTheme="minorHAnsi" w:cs="Calibri"/>
          <w:color w:val="000000"/>
          <w:spacing w:val="4"/>
          <w:sz w:val="24"/>
          <w:szCs w:val="24"/>
        </w:rPr>
        <w:sectPr w:rsidR="00627FDC" w:rsidRPr="00603156" w:rsidSect="001B29A1">
          <w:headerReference w:type="default" r:id="rId12"/>
          <w:footerReference w:type="default" r:id="rId13"/>
          <w:type w:val="continuous"/>
          <w:pgSz w:w="11906" w:h="16838"/>
          <w:pgMar w:top="1417" w:right="1417" w:bottom="1417" w:left="1417" w:header="708" w:footer="708" w:gutter="0"/>
          <w:cols w:num="2" w:space="708"/>
          <w:docGrid w:linePitch="360"/>
        </w:sectPr>
      </w:pPr>
    </w:p>
    <w:p w:rsidR="00627FDC" w:rsidRPr="00603156" w:rsidRDefault="00627FDC" w:rsidP="00627FDC">
      <w:pPr>
        <w:rPr>
          <w:rFonts w:asciiTheme="minorHAnsi" w:hAnsiTheme="minorHAnsi" w:cs="Calibri"/>
          <w:sz w:val="24"/>
          <w:szCs w:val="24"/>
        </w:rPr>
      </w:pPr>
    </w:p>
    <w:p w:rsidR="00627FDC" w:rsidRPr="00603156" w:rsidRDefault="00627FDC" w:rsidP="00627FDC">
      <w:pPr>
        <w:jc w:val="both"/>
        <w:rPr>
          <w:rFonts w:asciiTheme="minorHAnsi" w:hAnsiTheme="minorHAnsi" w:cs="Calibri"/>
          <w:b/>
          <w:i/>
          <w:sz w:val="24"/>
          <w:szCs w:val="24"/>
        </w:rPr>
      </w:pPr>
      <w:r w:rsidRPr="00603156">
        <w:rPr>
          <w:rFonts w:asciiTheme="minorHAnsi" w:hAnsiTheme="minorHAnsi" w:cs="Calibri"/>
          <w:b/>
          <w:i/>
          <w:sz w:val="24"/>
          <w:szCs w:val="24"/>
        </w:rPr>
        <w:t>II. QUORUM :</w:t>
      </w:r>
    </w:p>
    <w:p w:rsidR="00627FDC" w:rsidRPr="00603156" w:rsidRDefault="00627FDC" w:rsidP="00627FDC">
      <w:pPr>
        <w:jc w:val="both"/>
        <w:rPr>
          <w:rFonts w:asciiTheme="minorHAnsi" w:hAnsiTheme="minorHAnsi" w:cs="Calibri"/>
          <w:sz w:val="24"/>
          <w:szCs w:val="24"/>
        </w:rPr>
      </w:pPr>
      <w:r w:rsidRPr="00603156">
        <w:rPr>
          <w:rFonts w:asciiTheme="minorHAnsi" w:hAnsiTheme="minorHAnsi" w:cs="Calibri"/>
          <w:sz w:val="24"/>
          <w:szCs w:val="24"/>
        </w:rPr>
        <w:t xml:space="preserve">Le quorum étant atteint, </w:t>
      </w:r>
      <w:proofErr w:type="gramStart"/>
      <w:r w:rsidRPr="00603156">
        <w:rPr>
          <w:rFonts w:asciiTheme="minorHAnsi" w:hAnsiTheme="minorHAnsi" w:cs="Calibri"/>
          <w:sz w:val="24"/>
          <w:szCs w:val="24"/>
        </w:rPr>
        <w:t>le</w:t>
      </w:r>
      <w:proofErr w:type="gramEnd"/>
      <w:r w:rsidRPr="00603156">
        <w:rPr>
          <w:rFonts w:asciiTheme="minorHAnsi" w:hAnsiTheme="minorHAnsi" w:cs="Calibri"/>
          <w:sz w:val="24"/>
          <w:szCs w:val="24"/>
        </w:rPr>
        <w:t xml:space="preserve"> CE a valablement siégé.</w:t>
      </w:r>
    </w:p>
    <w:p w:rsidR="00627FDC" w:rsidRPr="00603156" w:rsidRDefault="00627FDC" w:rsidP="00627FDC">
      <w:pPr>
        <w:jc w:val="both"/>
        <w:rPr>
          <w:rFonts w:asciiTheme="minorHAnsi" w:hAnsiTheme="minorHAnsi" w:cs="Calibri"/>
          <w:sz w:val="24"/>
          <w:szCs w:val="24"/>
        </w:rPr>
      </w:pPr>
    </w:p>
    <w:p w:rsidR="00627FDC" w:rsidRPr="00603156" w:rsidRDefault="00627FDC" w:rsidP="00627FDC">
      <w:pPr>
        <w:jc w:val="both"/>
        <w:rPr>
          <w:rFonts w:asciiTheme="minorHAnsi" w:hAnsiTheme="minorHAnsi" w:cs="Calibri"/>
          <w:b/>
          <w:i/>
          <w:sz w:val="24"/>
          <w:szCs w:val="24"/>
        </w:rPr>
      </w:pPr>
      <w:r w:rsidRPr="00603156">
        <w:rPr>
          <w:rFonts w:asciiTheme="minorHAnsi" w:hAnsiTheme="minorHAnsi" w:cs="Calibri"/>
          <w:b/>
          <w:i/>
          <w:sz w:val="24"/>
          <w:szCs w:val="24"/>
        </w:rPr>
        <w:lastRenderedPageBreak/>
        <w:t>III. DEROULEMENT DE LA REUNION</w:t>
      </w:r>
    </w:p>
    <w:p w:rsidR="00627FDC" w:rsidRPr="00603156" w:rsidRDefault="00627FDC" w:rsidP="00627FDC">
      <w:pPr>
        <w:jc w:val="both"/>
        <w:rPr>
          <w:rFonts w:asciiTheme="minorHAnsi" w:hAnsiTheme="minorHAnsi" w:cs="Calibri"/>
          <w:sz w:val="24"/>
          <w:szCs w:val="24"/>
        </w:rPr>
      </w:pPr>
      <w:r w:rsidRPr="00603156" w:rsidDel="008332CB">
        <w:rPr>
          <w:rFonts w:asciiTheme="minorHAnsi" w:hAnsiTheme="minorHAnsi" w:cs="Calibri"/>
          <w:sz w:val="24"/>
          <w:szCs w:val="24"/>
        </w:rPr>
        <w:t xml:space="preserve"> </w:t>
      </w:r>
      <w:r w:rsidRPr="00603156">
        <w:rPr>
          <w:rFonts w:asciiTheme="minorHAnsi" w:hAnsiTheme="minorHAnsi" w:cs="Calibri"/>
          <w:sz w:val="24"/>
          <w:szCs w:val="24"/>
        </w:rPr>
        <w:t>Observation: concernant le mandat entre pairs, il a été rappelé aux membres l'article 9 du Règlement Intérieur qui stipule que:</w:t>
      </w:r>
    </w:p>
    <w:p w:rsidR="00627FDC" w:rsidRPr="00603156" w:rsidRDefault="00627FDC" w:rsidP="00627FDC">
      <w:pPr>
        <w:jc w:val="both"/>
        <w:rPr>
          <w:rFonts w:asciiTheme="minorHAnsi" w:hAnsiTheme="minorHAnsi" w:cs="Calibri"/>
          <w:b/>
          <w:sz w:val="24"/>
          <w:szCs w:val="24"/>
        </w:rPr>
      </w:pPr>
      <w:r w:rsidRPr="00603156">
        <w:rPr>
          <w:rFonts w:asciiTheme="minorHAnsi" w:hAnsiTheme="minorHAnsi" w:cs="Calibri"/>
          <w:b/>
          <w:sz w:val="24"/>
          <w:szCs w:val="24"/>
        </w:rPr>
        <w:t>"Chaque membre est tenu de participer personnellement et activement à toutes les réunions du Comité Exécutif. En cas d'empêchement il en informe le Président via le Secrétariat Technique au moins 24 heures avant la réunion et il mandate une personne de sa partie prenante avec procuration à remettre au Secrétariat avant que le mandataire participe à la réunion".</w:t>
      </w:r>
    </w:p>
    <w:p w:rsidR="00627FDC" w:rsidRPr="00603156" w:rsidRDefault="00627FDC" w:rsidP="00627FDC">
      <w:pPr>
        <w:jc w:val="both"/>
        <w:rPr>
          <w:rFonts w:asciiTheme="minorHAnsi" w:hAnsiTheme="minorHAnsi" w:cs="Calibri"/>
          <w:sz w:val="24"/>
          <w:szCs w:val="24"/>
        </w:rPr>
      </w:pPr>
      <w:r w:rsidRPr="00603156">
        <w:rPr>
          <w:rFonts w:asciiTheme="minorHAnsi" w:hAnsiTheme="minorHAnsi" w:cs="Calibri"/>
          <w:sz w:val="24"/>
          <w:szCs w:val="24"/>
        </w:rPr>
        <w:t>Conformément à cet article, un membre désireux de donner mandat  à un pair devra, dorénavant, tenir informé le Président du C.E, 24 heures  avant la réunion, au moyen d’une procuration écrite adressée au ST de l’ITIE-RDC.</w:t>
      </w:r>
    </w:p>
    <w:p w:rsidR="00627FDC" w:rsidRPr="00603156" w:rsidRDefault="00627FDC" w:rsidP="00627FDC">
      <w:pPr>
        <w:pStyle w:val="Paragraphedeliste"/>
        <w:numPr>
          <w:ilvl w:val="0"/>
          <w:numId w:val="8"/>
        </w:numPr>
        <w:ind w:left="284" w:hanging="284"/>
        <w:jc w:val="both"/>
        <w:rPr>
          <w:rFonts w:asciiTheme="minorHAnsi" w:hAnsiTheme="minorHAnsi" w:cs="Calibri"/>
          <w:b/>
          <w:sz w:val="24"/>
          <w:szCs w:val="24"/>
          <w:u w:val="single"/>
        </w:rPr>
      </w:pPr>
      <w:r w:rsidRPr="00603156">
        <w:rPr>
          <w:rFonts w:asciiTheme="minorHAnsi" w:hAnsiTheme="minorHAnsi" w:cs="Calibri"/>
          <w:b/>
          <w:sz w:val="24"/>
          <w:szCs w:val="24"/>
          <w:u w:val="single"/>
        </w:rPr>
        <w:t>Adoption du document de travail N° 1: ORDRE DU  JOUR DE LA REUNION</w:t>
      </w:r>
    </w:p>
    <w:p w:rsidR="00627FDC" w:rsidRPr="00603156" w:rsidRDefault="00627FDC" w:rsidP="00627FDC">
      <w:pPr>
        <w:jc w:val="both"/>
        <w:rPr>
          <w:rFonts w:asciiTheme="minorHAnsi" w:hAnsiTheme="minorHAnsi" w:cs="Calibri"/>
          <w:sz w:val="24"/>
          <w:szCs w:val="24"/>
        </w:rPr>
      </w:pPr>
      <w:r w:rsidRPr="00603156">
        <w:rPr>
          <w:rFonts w:asciiTheme="minorHAnsi" w:hAnsiTheme="minorHAnsi" w:cs="Calibri"/>
          <w:sz w:val="24"/>
          <w:szCs w:val="24"/>
        </w:rPr>
        <w:t>Après débat et constat de l’adoption du  PV du 23 décembre 2015 en ligne (</w:t>
      </w:r>
      <w:r w:rsidRPr="00603156">
        <w:rPr>
          <w:rFonts w:asciiTheme="minorHAnsi" w:hAnsiTheme="minorHAnsi" w:cs="Tahoma"/>
          <w:sz w:val="24"/>
          <w:szCs w:val="24"/>
        </w:rPr>
        <w:t>document  de travail N°2)</w:t>
      </w:r>
      <w:r w:rsidRPr="00603156">
        <w:rPr>
          <w:rFonts w:asciiTheme="minorHAnsi" w:hAnsiTheme="minorHAnsi" w:cs="Calibri"/>
          <w:sz w:val="24"/>
          <w:szCs w:val="24"/>
        </w:rPr>
        <w:t>, l’Ordre du jour suivant  a été adopté :</w:t>
      </w:r>
    </w:p>
    <w:p w:rsidR="00627FDC" w:rsidRPr="00603156" w:rsidRDefault="00627FDC" w:rsidP="00627FDC">
      <w:pPr>
        <w:pStyle w:val="Paragraphedeliste"/>
        <w:numPr>
          <w:ilvl w:val="0"/>
          <w:numId w:val="2"/>
        </w:numPr>
        <w:jc w:val="both"/>
        <w:rPr>
          <w:rFonts w:asciiTheme="minorHAnsi" w:hAnsiTheme="minorHAnsi" w:cs="Calibri"/>
          <w:sz w:val="24"/>
          <w:szCs w:val="24"/>
        </w:rPr>
      </w:pPr>
      <w:r w:rsidRPr="00603156">
        <w:rPr>
          <w:rFonts w:asciiTheme="minorHAnsi" w:hAnsiTheme="minorHAnsi" w:cs="Calibri"/>
          <w:sz w:val="24"/>
          <w:szCs w:val="24"/>
        </w:rPr>
        <w:t>Adoption des procédures de désignation, de remplacement et de la durée du mandat des membres du Comité Exécutif</w:t>
      </w:r>
    </w:p>
    <w:p w:rsidR="00627FDC" w:rsidRPr="00603156" w:rsidRDefault="00627FDC" w:rsidP="00627FDC">
      <w:pPr>
        <w:pStyle w:val="Paragraphedeliste"/>
        <w:numPr>
          <w:ilvl w:val="0"/>
          <w:numId w:val="2"/>
        </w:numPr>
        <w:jc w:val="both"/>
        <w:rPr>
          <w:rFonts w:asciiTheme="minorHAnsi" w:hAnsiTheme="minorHAnsi" w:cs="Calibri"/>
          <w:sz w:val="24"/>
          <w:szCs w:val="24"/>
        </w:rPr>
      </w:pPr>
      <w:r w:rsidRPr="00603156">
        <w:rPr>
          <w:rFonts w:asciiTheme="minorHAnsi" w:hAnsiTheme="minorHAnsi" w:cs="Calibri"/>
          <w:sz w:val="24"/>
          <w:szCs w:val="24"/>
        </w:rPr>
        <w:t>Présentation pour adoption de l’exposé des motifs de l’élaboration du Rapport ITIE –RDC 2014 secteurs minier artisanal et forestier.</w:t>
      </w:r>
    </w:p>
    <w:p w:rsidR="00627FDC" w:rsidRPr="00603156" w:rsidRDefault="00627FDC" w:rsidP="00627FDC">
      <w:pPr>
        <w:pStyle w:val="Paragraphedeliste"/>
        <w:numPr>
          <w:ilvl w:val="0"/>
          <w:numId w:val="2"/>
        </w:numPr>
        <w:jc w:val="both"/>
        <w:rPr>
          <w:rFonts w:asciiTheme="minorHAnsi" w:hAnsiTheme="minorHAnsi" w:cs="Calibri"/>
          <w:sz w:val="24"/>
          <w:szCs w:val="24"/>
        </w:rPr>
      </w:pPr>
      <w:r w:rsidRPr="00603156">
        <w:rPr>
          <w:rFonts w:asciiTheme="minorHAnsi" w:hAnsiTheme="minorHAnsi" w:cs="Calibri"/>
          <w:sz w:val="24"/>
          <w:szCs w:val="24"/>
        </w:rPr>
        <w:t>Actualisation du Cadrage secteur industriel du Rapport ITIE –RDC 2015</w:t>
      </w:r>
    </w:p>
    <w:p w:rsidR="00627FDC" w:rsidRPr="00603156" w:rsidRDefault="00627FDC" w:rsidP="00627FDC">
      <w:pPr>
        <w:pStyle w:val="Paragraphedeliste"/>
        <w:numPr>
          <w:ilvl w:val="0"/>
          <w:numId w:val="2"/>
        </w:numPr>
        <w:jc w:val="both"/>
        <w:rPr>
          <w:rFonts w:asciiTheme="minorHAnsi" w:hAnsiTheme="minorHAnsi" w:cs="Calibri"/>
          <w:sz w:val="24"/>
          <w:szCs w:val="24"/>
        </w:rPr>
      </w:pPr>
      <w:r w:rsidRPr="00603156">
        <w:rPr>
          <w:rFonts w:asciiTheme="minorHAnsi" w:hAnsiTheme="minorHAnsi" w:cs="Calibri"/>
          <w:sz w:val="24"/>
          <w:szCs w:val="24"/>
        </w:rPr>
        <w:t>Divers</w:t>
      </w:r>
    </w:p>
    <w:p w:rsidR="00627FDC" w:rsidRPr="00603156" w:rsidRDefault="00627FDC" w:rsidP="00627FDC">
      <w:pPr>
        <w:pStyle w:val="Paragraphedeliste"/>
        <w:jc w:val="both"/>
        <w:rPr>
          <w:rFonts w:asciiTheme="minorHAnsi" w:hAnsiTheme="minorHAnsi" w:cs="Calibri"/>
          <w:sz w:val="24"/>
          <w:szCs w:val="24"/>
        </w:rPr>
      </w:pPr>
      <w:r w:rsidRPr="00603156">
        <w:rPr>
          <w:rFonts w:asciiTheme="minorHAnsi" w:hAnsiTheme="minorHAnsi" w:cs="Calibri"/>
          <w:sz w:val="24"/>
          <w:szCs w:val="24"/>
        </w:rPr>
        <w:t xml:space="preserve">Informations : </w:t>
      </w:r>
    </w:p>
    <w:p w:rsidR="00627FDC" w:rsidRPr="00603156" w:rsidRDefault="00627FDC" w:rsidP="00627FDC">
      <w:pPr>
        <w:pStyle w:val="Paragraphedeliste"/>
        <w:numPr>
          <w:ilvl w:val="0"/>
          <w:numId w:val="5"/>
        </w:numPr>
        <w:jc w:val="both"/>
        <w:rPr>
          <w:rFonts w:asciiTheme="minorHAnsi" w:hAnsiTheme="minorHAnsi" w:cs="Calibri"/>
          <w:sz w:val="24"/>
          <w:szCs w:val="24"/>
        </w:rPr>
      </w:pPr>
      <w:r w:rsidRPr="00603156">
        <w:rPr>
          <w:rFonts w:asciiTheme="minorHAnsi" w:hAnsiTheme="minorHAnsi" w:cs="Calibri"/>
          <w:sz w:val="24"/>
          <w:szCs w:val="24"/>
        </w:rPr>
        <w:t>Rapport de mission de Mbuji-Mayi</w:t>
      </w:r>
    </w:p>
    <w:p w:rsidR="00627FDC" w:rsidRPr="00603156" w:rsidRDefault="00627FDC" w:rsidP="00627FDC">
      <w:pPr>
        <w:pStyle w:val="Paragraphedeliste"/>
        <w:numPr>
          <w:ilvl w:val="0"/>
          <w:numId w:val="5"/>
        </w:numPr>
        <w:jc w:val="both"/>
        <w:rPr>
          <w:rFonts w:asciiTheme="minorHAnsi" w:hAnsiTheme="minorHAnsi" w:cs="Calibri"/>
          <w:sz w:val="24"/>
          <w:szCs w:val="24"/>
        </w:rPr>
      </w:pPr>
      <w:r w:rsidRPr="00603156">
        <w:rPr>
          <w:rFonts w:asciiTheme="minorHAnsi" w:hAnsiTheme="minorHAnsi" w:cs="Calibri"/>
          <w:sz w:val="24"/>
          <w:szCs w:val="24"/>
        </w:rPr>
        <w:t>Atelier sur la mise en œuvre des recommandations de l’A.I et sur le processus de validation</w:t>
      </w:r>
    </w:p>
    <w:p w:rsidR="00627FDC" w:rsidRPr="00603156" w:rsidRDefault="00627FDC" w:rsidP="00627FDC">
      <w:pPr>
        <w:pStyle w:val="Paragraphedeliste"/>
        <w:numPr>
          <w:ilvl w:val="0"/>
          <w:numId w:val="5"/>
        </w:numPr>
        <w:jc w:val="both"/>
        <w:rPr>
          <w:rFonts w:asciiTheme="minorHAnsi" w:hAnsiTheme="minorHAnsi" w:cs="Calibri"/>
          <w:sz w:val="24"/>
          <w:szCs w:val="24"/>
        </w:rPr>
      </w:pPr>
      <w:r w:rsidRPr="00603156">
        <w:rPr>
          <w:rFonts w:asciiTheme="minorHAnsi" w:hAnsiTheme="minorHAnsi" w:cs="Calibri"/>
          <w:sz w:val="24"/>
          <w:szCs w:val="24"/>
        </w:rPr>
        <w:t>Réunion des Coordonnateurs Nationaux d’Afrique</w:t>
      </w:r>
    </w:p>
    <w:p w:rsidR="00627FDC" w:rsidRPr="00603156" w:rsidRDefault="00627FDC" w:rsidP="00627FDC">
      <w:pPr>
        <w:pStyle w:val="Paragraphedeliste"/>
        <w:numPr>
          <w:ilvl w:val="0"/>
          <w:numId w:val="5"/>
        </w:numPr>
        <w:jc w:val="both"/>
        <w:rPr>
          <w:rFonts w:asciiTheme="minorHAnsi" w:hAnsiTheme="minorHAnsi" w:cs="Calibri"/>
          <w:sz w:val="24"/>
          <w:szCs w:val="24"/>
        </w:rPr>
      </w:pPr>
      <w:r w:rsidRPr="00603156">
        <w:rPr>
          <w:rFonts w:asciiTheme="minorHAnsi" w:hAnsiTheme="minorHAnsi" w:cs="Calibri"/>
          <w:sz w:val="24"/>
          <w:szCs w:val="24"/>
        </w:rPr>
        <w:t>Atelier de renforcement des capacités des membres du GMP</w:t>
      </w:r>
    </w:p>
    <w:p w:rsidR="00627FDC" w:rsidRPr="00603156" w:rsidRDefault="00627FDC" w:rsidP="00627FDC">
      <w:pPr>
        <w:pStyle w:val="Paragraphedeliste"/>
        <w:numPr>
          <w:ilvl w:val="0"/>
          <w:numId w:val="5"/>
        </w:numPr>
        <w:jc w:val="both"/>
        <w:rPr>
          <w:rFonts w:asciiTheme="minorHAnsi" w:hAnsiTheme="minorHAnsi" w:cs="Calibri"/>
          <w:sz w:val="24"/>
          <w:szCs w:val="24"/>
        </w:rPr>
      </w:pPr>
      <w:r w:rsidRPr="00603156">
        <w:rPr>
          <w:rFonts w:asciiTheme="minorHAnsi" w:hAnsiTheme="minorHAnsi" w:cs="Calibri"/>
          <w:sz w:val="24"/>
          <w:szCs w:val="24"/>
        </w:rPr>
        <w:t>Etat d’avancement de la mise en œuvre du 23 décembre 2015 au 23 mars 2016</w:t>
      </w:r>
    </w:p>
    <w:p w:rsidR="00627FDC" w:rsidRPr="00603156" w:rsidRDefault="00627FDC" w:rsidP="00627FDC">
      <w:pPr>
        <w:pStyle w:val="Paragraphedeliste"/>
        <w:ind w:left="1440"/>
        <w:jc w:val="both"/>
        <w:rPr>
          <w:rFonts w:asciiTheme="minorHAnsi" w:hAnsiTheme="minorHAnsi" w:cs="Calibri"/>
          <w:sz w:val="24"/>
          <w:szCs w:val="24"/>
        </w:rPr>
      </w:pPr>
    </w:p>
    <w:p w:rsidR="00627FDC" w:rsidRPr="00603156" w:rsidRDefault="00627FDC" w:rsidP="00627FDC">
      <w:pPr>
        <w:pStyle w:val="Paragraphedeliste"/>
        <w:numPr>
          <w:ilvl w:val="0"/>
          <w:numId w:val="8"/>
        </w:numPr>
        <w:ind w:left="284" w:hanging="284"/>
        <w:jc w:val="both"/>
        <w:rPr>
          <w:rFonts w:asciiTheme="minorHAnsi" w:hAnsiTheme="minorHAnsi" w:cs="Calibri"/>
          <w:b/>
          <w:sz w:val="24"/>
          <w:szCs w:val="24"/>
          <w:u w:val="single"/>
        </w:rPr>
      </w:pPr>
      <w:r w:rsidRPr="00603156">
        <w:rPr>
          <w:rFonts w:asciiTheme="minorHAnsi" w:hAnsiTheme="minorHAnsi" w:cs="Calibri"/>
          <w:b/>
          <w:sz w:val="24"/>
          <w:szCs w:val="24"/>
          <w:u w:val="single"/>
        </w:rPr>
        <w:t xml:space="preserve">Adoption du document de travail N° 2: PV de la réunion </w:t>
      </w:r>
      <w:proofErr w:type="gramStart"/>
      <w:r w:rsidRPr="00603156">
        <w:rPr>
          <w:rFonts w:asciiTheme="minorHAnsi" w:hAnsiTheme="minorHAnsi" w:cs="Calibri"/>
          <w:b/>
          <w:sz w:val="24"/>
          <w:szCs w:val="24"/>
          <w:u w:val="single"/>
        </w:rPr>
        <w:t>du</w:t>
      </w:r>
      <w:proofErr w:type="gramEnd"/>
      <w:r w:rsidRPr="00603156">
        <w:rPr>
          <w:rFonts w:asciiTheme="minorHAnsi" w:hAnsiTheme="minorHAnsi" w:cs="Calibri"/>
          <w:b/>
          <w:sz w:val="24"/>
          <w:szCs w:val="24"/>
          <w:u w:val="single"/>
        </w:rPr>
        <w:t xml:space="preserve"> CE du 23 décembre 2015</w:t>
      </w:r>
    </w:p>
    <w:p w:rsidR="00627FDC" w:rsidRPr="00603156" w:rsidRDefault="00627FDC" w:rsidP="00627FDC">
      <w:pPr>
        <w:jc w:val="both"/>
        <w:rPr>
          <w:rFonts w:asciiTheme="minorHAnsi" w:hAnsiTheme="minorHAnsi" w:cs="Calibri"/>
          <w:sz w:val="24"/>
          <w:szCs w:val="24"/>
        </w:rPr>
      </w:pPr>
      <w:r w:rsidRPr="00603156">
        <w:rPr>
          <w:rFonts w:asciiTheme="minorHAnsi" w:hAnsiTheme="minorHAnsi" w:cs="Calibri"/>
          <w:sz w:val="24"/>
          <w:szCs w:val="24"/>
        </w:rPr>
        <w:t xml:space="preserve">A l’unanimité les membres ont approuvé que le PV de la réunion </w:t>
      </w:r>
      <w:proofErr w:type="gramStart"/>
      <w:r w:rsidRPr="00603156">
        <w:rPr>
          <w:rFonts w:asciiTheme="minorHAnsi" w:hAnsiTheme="minorHAnsi" w:cs="Calibri"/>
          <w:sz w:val="24"/>
          <w:szCs w:val="24"/>
        </w:rPr>
        <w:t>du</w:t>
      </w:r>
      <w:proofErr w:type="gramEnd"/>
      <w:r w:rsidRPr="00603156">
        <w:rPr>
          <w:rFonts w:asciiTheme="minorHAnsi" w:hAnsiTheme="minorHAnsi" w:cs="Calibri"/>
          <w:sz w:val="24"/>
          <w:szCs w:val="24"/>
        </w:rPr>
        <w:t xml:space="preserve"> CE du 23 décembre 2015 avait été adopté en ligne.</w:t>
      </w:r>
    </w:p>
    <w:p w:rsidR="00627FDC" w:rsidRPr="00603156" w:rsidRDefault="00627FDC" w:rsidP="00627FDC">
      <w:pPr>
        <w:pStyle w:val="Paragraphedeliste"/>
        <w:ind w:left="0"/>
        <w:jc w:val="both"/>
        <w:rPr>
          <w:rFonts w:asciiTheme="minorHAnsi" w:hAnsiTheme="minorHAnsi" w:cs="Calibri"/>
          <w:sz w:val="24"/>
          <w:szCs w:val="24"/>
        </w:rPr>
      </w:pPr>
    </w:p>
    <w:p w:rsidR="00627FDC" w:rsidRPr="00603156" w:rsidRDefault="00627FDC" w:rsidP="00627FDC">
      <w:pPr>
        <w:pStyle w:val="Paragraphedeliste"/>
        <w:numPr>
          <w:ilvl w:val="0"/>
          <w:numId w:val="8"/>
        </w:numPr>
        <w:ind w:left="284" w:hanging="284"/>
        <w:jc w:val="both"/>
        <w:rPr>
          <w:rFonts w:asciiTheme="minorHAnsi" w:hAnsiTheme="minorHAnsi" w:cs="Calibri"/>
          <w:b/>
          <w:sz w:val="24"/>
          <w:szCs w:val="24"/>
          <w:u w:val="single"/>
        </w:rPr>
      </w:pPr>
      <w:r w:rsidRPr="00603156">
        <w:rPr>
          <w:rFonts w:asciiTheme="minorHAnsi" w:hAnsiTheme="minorHAnsi" w:cs="Calibri"/>
          <w:b/>
          <w:sz w:val="24"/>
          <w:szCs w:val="24"/>
          <w:u w:val="single"/>
        </w:rPr>
        <w:t xml:space="preserve"> Examen pour adoption du document de travail N° 3 : PROCEDURES DE DESIGNATION, DE REMPLACEMENT ET DE LA DUREE DU MANDAT DES MEMBRES DU COMITE EXECUTIF </w:t>
      </w:r>
    </w:p>
    <w:p w:rsidR="00627FDC" w:rsidRPr="00603156" w:rsidRDefault="00627FDC" w:rsidP="00627FDC">
      <w:pPr>
        <w:pStyle w:val="Paragraphedeliste"/>
        <w:ind w:left="284"/>
        <w:jc w:val="both"/>
        <w:rPr>
          <w:rFonts w:asciiTheme="minorHAnsi" w:hAnsiTheme="minorHAnsi" w:cs="Calibri"/>
          <w:b/>
          <w:sz w:val="24"/>
          <w:szCs w:val="24"/>
          <w:u w:val="single"/>
        </w:rPr>
      </w:pPr>
      <w:r w:rsidRPr="00603156">
        <w:rPr>
          <w:rFonts w:asciiTheme="minorHAnsi" w:hAnsiTheme="minorHAnsi" w:cs="Calibri"/>
          <w:b/>
          <w:sz w:val="24"/>
          <w:szCs w:val="24"/>
          <w:u w:val="single"/>
        </w:rPr>
        <w:t>(</w:t>
      </w:r>
      <w:proofErr w:type="gramStart"/>
      <w:r w:rsidRPr="00603156">
        <w:rPr>
          <w:rFonts w:asciiTheme="minorHAnsi" w:hAnsiTheme="minorHAnsi" w:cs="Calibri"/>
          <w:b/>
          <w:sz w:val="24"/>
          <w:szCs w:val="24"/>
          <w:u w:val="single"/>
        </w:rPr>
        <w:t>par</w:t>
      </w:r>
      <w:proofErr w:type="gramEnd"/>
      <w:r w:rsidRPr="00603156">
        <w:rPr>
          <w:rFonts w:asciiTheme="minorHAnsi" w:hAnsiTheme="minorHAnsi" w:cs="Calibri"/>
          <w:b/>
          <w:sz w:val="24"/>
          <w:szCs w:val="24"/>
          <w:u w:val="single"/>
        </w:rPr>
        <w:t xml:space="preserve"> Dona Kampata, président de la Commission)</w:t>
      </w:r>
    </w:p>
    <w:p w:rsidR="00627FDC" w:rsidRPr="00603156" w:rsidRDefault="00627FDC" w:rsidP="00627FDC">
      <w:pPr>
        <w:pStyle w:val="Paragraphedeliste"/>
        <w:jc w:val="both"/>
        <w:rPr>
          <w:rFonts w:asciiTheme="minorHAnsi" w:hAnsiTheme="minorHAnsi" w:cs="Calibri"/>
          <w:b/>
          <w:sz w:val="24"/>
          <w:szCs w:val="24"/>
        </w:rPr>
      </w:pPr>
      <w:r w:rsidRPr="00603156">
        <w:rPr>
          <w:rFonts w:asciiTheme="minorHAnsi" w:hAnsiTheme="minorHAnsi" w:cs="Calibri"/>
          <w:b/>
          <w:sz w:val="24"/>
          <w:szCs w:val="24"/>
        </w:rPr>
        <w:t>Exposé</w:t>
      </w:r>
    </w:p>
    <w:p w:rsidR="00627FDC" w:rsidRPr="00603156" w:rsidRDefault="00627FDC" w:rsidP="00627FDC">
      <w:pPr>
        <w:pStyle w:val="Paragraphedeliste"/>
        <w:jc w:val="both"/>
        <w:rPr>
          <w:rFonts w:asciiTheme="minorHAnsi" w:hAnsiTheme="minorHAnsi" w:cs="Calibri"/>
          <w:sz w:val="24"/>
          <w:szCs w:val="24"/>
        </w:rPr>
      </w:pPr>
      <w:r w:rsidRPr="00603156">
        <w:rPr>
          <w:rFonts w:asciiTheme="minorHAnsi" w:hAnsiTheme="minorHAnsi" w:cs="Calibri"/>
          <w:sz w:val="24"/>
          <w:szCs w:val="24"/>
        </w:rPr>
        <w:t xml:space="preserve">Le document présenté est  celui que le Comité Exécutif avait renvoyé lors de sa réunion du 23 décembre 2015 à la Commission pour  amendements  proposés par les membres. </w:t>
      </w:r>
    </w:p>
    <w:p w:rsidR="00627FDC" w:rsidRPr="00603156" w:rsidRDefault="00627FDC" w:rsidP="00627FDC">
      <w:pPr>
        <w:pStyle w:val="Paragraphedeliste"/>
        <w:jc w:val="both"/>
        <w:rPr>
          <w:rFonts w:asciiTheme="minorHAnsi" w:hAnsiTheme="minorHAnsi" w:cs="Calibri"/>
          <w:b/>
          <w:sz w:val="24"/>
          <w:szCs w:val="24"/>
        </w:rPr>
      </w:pPr>
    </w:p>
    <w:p w:rsidR="00627FDC" w:rsidRPr="00603156" w:rsidRDefault="00627FDC" w:rsidP="00627FDC">
      <w:pPr>
        <w:pStyle w:val="Paragraphedeliste"/>
        <w:jc w:val="both"/>
        <w:rPr>
          <w:rFonts w:asciiTheme="minorHAnsi" w:hAnsiTheme="minorHAnsi" w:cs="Calibri"/>
          <w:b/>
          <w:sz w:val="24"/>
          <w:szCs w:val="24"/>
        </w:rPr>
      </w:pPr>
      <w:r w:rsidRPr="00603156">
        <w:rPr>
          <w:rFonts w:asciiTheme="minorHAnsi" w:hAnsiTheme="minorHAnsi" w:cs="Calibri"/>
          <w:b/>
          <w:sz w:val="24"/>
          <w:szCs w:val="24"/>
        </w:rPr>
        <w:lastRenderedPageBreak/>
        <w:t>Débat</w:t>
      </w:r>
    </w:p>
    <w:p w:rsidR="00627FDC" w:rsidRPr="00603156" w:rsidRDefault="00627FDC" w:rsidP="00627FDC">
      <w:pPr>
        <w:pStyle w:val="Paragraphedeliste"/>
        <w:jc w:val="both"/>
        <w:rPr>
          <w:rFonts w:asciiTheme="minorHAnsi" w:hAnsiTheme="minorHAnsi" w:cs="Calibri"/>
          <w:sz w:val="24"/>
          <w:szCs w:val="24"/>
        </w:rPr>
      </w:pPr>
      <w:r w:rsidRPr="00603156">
        <w:rPr>
          <w:rFonts w:asciiTheme="minorHAnsi" w:hAnsiTheme="minorHAnsi" w:cs="Calibri"/>
          <w:sz w:val="24"/>
          <w:szCs w:val="24"/>
        </w:rPr>
        <w:t>Après débat,  les amendements suivant ont  été proposés</w:t>
      </w:r>
    </w:p>
    <w:p w:rsidR="00627FDC" w:rsidRPr="00603156" w:rsidRDefault="00627FDC" w:rsidP="00627FDC">
      <w:pPr>
        <w:pStyle w:val="Paragraphedeliste"/>
        <w:jc w:val="both"/>
        <w:rPr>
          <w:rFonts w:asciiTheme="minorHAnsi" w:hAnsiTheme="minorHAnsi" w:cs="Calibri"/>
          <w:b/>
          <w:sz w:val="24"/>
          <w:szCs w:val="24"/>
        </w:rPr>
      </w:pPr>
      <w:r w:rsidRPr="00603156">
        <w:rPr>
          <w:rFonts w:asciiTheme="minorHAnsi" w:hAnsiTheme="minorHAnsi" w:cs="Calibri"/>
          <w:b/>
          <w:sz w:val="24"/>
          <w:szCs w:val="24"/>
        </w:rPr>
        <w:t>Délibération</w:t>
      </w:r>
    </w:p>
    <w:p w:rsidR="00627FDC" w:rsidRPr="00603156" w:rsidRDefault="00627FDC" w:rsidP="00627FDC">
      <w:pPr>
        <w:pStyle w:val="Paragraphedeliste"/>
        <w:jc w:val="both"/>
        <w:rPr>
          <w:rFonts w:asciiTheme="minorHAnsi" w:hAnsiTheme="minorHAnsi" w:cs="Calibri"/>
          <w:b/>
          <w:sz w:val="24"/>
          <w:szCs w:val="24"/>
        </w:rPr>
      </w:pPr>
      <w:r w:rsidRPr="00603156">
        <w:rPr>
          <w:rFonts w:asciiTheme="minorHAnsi" w:hAnsiTheme="minorHAnsi" w:cs="Calibri"/>
          <w:b/>
          <w:sz w:val="24"/>
          <w:szCs w:val="24"/>
          <w:shd w:val="clear" w:color="auto" w:fill="E7E6E6" w:themeFill="background2"/>
        </w:rPr>
        <w:t>Le  projet des procédures a été renvoyé à la Commission une fois de plus pour amendement et sera formellement présenté pour adoption à une autre réunion du Comité Exécutif</w:t>
      </w:r>
      <w:r w:rsidRPr="00603156">
        <w:rPr>
          <w:rFonts w:asciiTheme="minorHAnsi" w:hAnsiTheme="minorHAnsi" w:cs="Calibri"/>
          <w:b/>
          <w:sz w:val="24"/>
          <w:szCs w:val="24"/>
        </w:rPr>
        <w:t>.</w:t>
      </w:r>
    </w:p>
    <w:p w:rsidR="00627FDC" w:rsidRPr="00603156" w:rsidRDefault="00627FDC" w:rsidP="00627FDC">
      <w:pPr>
        <w:pStyle w:val="Paragraphedeliste"/>
        <w:jc w:val="both"/>
        <w:rPr>
          <w:rFonts w:asciiTheme="minorHAnsi" w:hAnsiTheme="minorHAnsi" w:cs="Calibri"/>
          <w:b/>
          <w:sz w:val="24"/>
          <w:szCs w:val="24"/>
        </w:rPr>
      </w:pPr>
    </w:p>
    <w:p w:rsidR="00627FDC" w:rsidRPr="00603156" w:rsidRDefault="00627FDC" w:rsidP="00627FDC">
      <w:pPr>
        <w:pStyle w:val="Paragraphedeliste"/>
        <w:numPr>
          <w:ilvl w:val="0"/>
          <w:numId w:val="8"/>
        </w:numPr>
        <w:ind w:left="284" w:hanging="284"/>
        <w:jc w:val="both"/>
        <w:rPr>
          <w:rFonts w:asciiTheme="minorHAnsi" w:hAnsiTheme="minorHAnsi" w:cs="Calibri"/>
          <w:b/>
          <w:sz w:val="24"/>
          <w:szCs w:val="24"/>
          <w:u w:val="single"/>
        </w:rPr>
      </w:pPr>
      <w:r w:rsidRPr="00603156">
        <w:rPr>
          <w:rFonts w:asciiTheme="minorHAnsi" w:hAnsiTheme="minorHAnsi" w:cs="Calibri"/>
          <w:b/>
          <w:sz w:val="24"/>
          <w:szCs w:val="24"/>
          <w:u w:val="single"/>
        </w:rPr>
        <w:t xml:space="preserve"> Présentation pour adoption  du document de travail N°07 : EXPOSE DES MOTIFS POUR L’ELABORATION DU RAPPORT PILOTE ITIE-RDC 2014 DES SECTEURS MINIER ARTISANAL  ET FORESTIER.</w:t>
      </w:r>
    </w:p>
    <w:p w:rsidR="00627FDC" w:rsidRPr="00603156" w:rsidRDefault="00627FDC" w:rsidP="00627FDC">
      <w:pPr>
        <w:ind w:left="5387" w:hanging="5387"/>
        <w:jc w:val="both"/>
        <w:rPr>
          <w:rFonts w:asciiTheme="minorHAnsi" w:hAnsiTheme="minorHAnsi" w:cs="Calibri"/>
          <w:b/>
          <w:sz w:val="24"/>
          <w:szCs w:val="24"/>
        </w:rPr>
      </w:pPr>
      <w:r w:rsidRPr="00603156">
        <w:rPr>
          <w:rFonts w:asciiTheme="minorHAnsi" w:hAnsiTheme="minorHAnsi" w:cs="Calibri"/>
          <w:sz w:val="24"/>
          <w:szCs w:val="24"/>
        </w:rPr>
        <w:t xml:space="preserve">          </w:t>
      </w:r>
      <w:r w:rsidRPr="00603156">
        <w:rPr>
          <w:rFonts w:asciiTheme="minorHAnsi" w:hAnsiTheme="minorHAnsi" w:cs="Calibri"/>
          <w:b/>
          <w:sz w:val="24"/>
          <w:szCs w:val="24"/>
        </w:rPr>
        <w:t>Exposé</w:t>
      </w:r>
    </w:p>
    <w:p w:rsidR="00627FDC" w:rsidRPr="00603156" w:rsidRDefault="00627FDC" w:rsidP="00627FDC">
      <w:pPr>
        <w:ind w:left="142" w:hanging="424"/>
        <w:jc w:val="both"/>
        <w:rPr>
          <w:rFonts w:asciiTheme="minorHAnsi" w:hAnsiTheme="minorHAnsi" w:cs="Calibri"/>
          <w:sz w:val="24"/>
          <w:szCs w:val="24"/>
        </w:rPr>
      </w:pPr>
      <w:r w:rsidRPr="00603156">
        <w:rPr>
          <w:rFonts w:asciiTheme="minorHAnsi" w:hAnsiTheme="minorHAnsi" w:cs="Calibri"/>
          <w:sz w:val="24"/>
          <w:szCs w:val="24"/>
        </w:rPr>
        <w:t xml:space="preserve">         L’essentiel de cet exposé a été présenté par le Secrétariat Technique et porte sur les points suivants : </w:t>
      </w:r>
      <w:r w:rsidRPr="00603156">
        <w:rPr>
          <w:rFonts w:asciiTheme="minorHAnsi" w:hAnsiTheme="minorHAnsi"/>
          <w:sz w:val="24"/>
          <w:szCs w:val="24"/>
        </w:rPr>
        <w:t>Activités réalisées, résultat du recensement, éléments justificatifs de la faiblesse des Recettes selon les opérateurs, conclusion et  recommandations</w:t>
      </w:r>
      <w:r w:rsidRPr="00603156">
        <w:rPr>
          <w:rFonts w:asciiTheme="minorHAnsi" w:hAnsiTheme="minorHAnsi" w:cs="Calibri"/>
          <w:sz w:val="24"/>
          <w:szCs w:val="24"/>
        </w:rPr>
        <w:t>.</w:t>
      </w:r>
    </w:p>
    <w:p w:rsidR="00627FDC" w:rsidRPr="00603156" w:rsidRDefault="00627FDC" w:rsidP="00627FDC">
      <w:pPr>
        <w:ind w:left="5387" w:hanging="5387"/>
        <w:jc w:val="both"/>
        <w:rPr>
          <w:rFonts w:asciiTheme="minorHAnsi" w:hAnsiTheme="minorHAnsi" w:cs="Calibri"/>
          <w:sz w:val="24"/>
          <w:szCs w:val="24"/>
        </w:rPr>
      </w:pPr>
      <w:r w:rsidRPr="00603156">
        <w:rPr>
          <w:rFonts w:asciiTheme="minorHAnsi" w:hAnsiTheme="minorHAnsi" w:cs="Calibri"/>
          <w:b/>
          <w:sz w:val="24"/>
          <w:szCs w:val="24"/>
        </w:rPr>
        <w:t xml:space="preserve">        Débat</w:t>
      </w:r>
      <w:r w:rsidRPr="00603156">
        <w:rPr>
          <w:rFonts w:asciiTheme="minorHAnsi" w:hAnsiTheme="minorHAnsi" w:cs="Calibri"/>
          <w:sz w:val="24"/>
          <w:szCs w:val="24"/>
        </w:rPr>
        <w:t>:</w:t>
      </w:r>
    </w:p>
    <w:p w:rsidR="00627FDC" w:rsidRPr="00603156" w:rsidRDefault="00627FDC" w:rsidP="00627FDC">
      <w:pPr>
        <w:pStyle w:val="Paragraphedeliste"/>
        <w:numPr>
          <w:ilvl w:val="0"/>
          <w:numId w:val="7"/>
        </w:numPr>
        <w:jc w:val="both"/>
        <w:rPr>
          <w:rFonts w:asciiTheme="minorHAnsi" w:hAnsiTheme="minorHAnsi"/>
          <w:sz w:val="24"/>
          <w:szCs w:val="24"/>
        </w:rPr>
      </w:pPr>
      <w:r w:rsidRPr="00603156">
        <w:rPr>
          <w:rFonts w:asciiTheme="minorHAnsi" w:hAnsiTheme="minorHAnsi"/>
          <w:sz w:val="24"/>
          <w:szCs w:val="24"/>
        </w:rPr>
        <w:t>Les composantes Entreprises et Société Civile ont souhaité comprendre le sens de la collecte complémentaire  menée par le ST ITIE en lieu et place de l’élaboration du Rapport pilote comme  initialement décidé.</w:t>
      </w:r>
    </w:p>
    <w:p w:rsidR="00627FDC" w:rsidRPr="00603156" w:rsidRDefault="00627FDC" w:rsidP="00627FDC">
      <w:pPr>
        <w:pStyle w:val="Paragraphedeliste"/>
        <w:numPr>
          <w:ilvl w:val="0"/>
          <w:numId w:val="7"/>
        </w:numPr>
        <w:jc w:val="both"/>
        <w:rPr>
          <w:rFonts w:asciiTheme="minorHAnsi" w:hAnsiTheme="minorHAnsi"/>
          <w:sz w:val="24"/>
          <w:szCs w:val="24"/>
        </w:rPr>
      </w:pPr>
      <w:r w:rsidRPr="00603156">
        <w:rPr>
          <w:rFonts w:asciiTheme="minorHAnsi" w:hAnsiTheme="minorHAnsi"/>
          <w:sz w:val="24"/>
          <w:szCs w:val="24"/>
        </w:rPr>
        <w:t xml:space="preserve">Les membres des institutions de l’Etat ont interpellé le représentant  des entreprises forestières au sujet de la faiblesse des paiements   du secteur forestier comme présenté par le ST ITIE </w:t>
      </w:r>
    </w:p>
    <w:p w:rsidR="00627FDC" w:rsidRPr="00603156" w:rsidRDefault="00627FDC" w:rsidP="00627FDC">
      <w:pPr>
        <w:pStyle w:val="Paragraphedeliste"/>
        <w:numPr>
          <w:ilvl w:val="0"/>
          <w:numId w:val="7"/>
        </w:numPr>
        <w:jc w:val="both"/>
        <w:rPr>
          <w:rFonts w:asciiTheme="minorHAnsi" w:hAnsiTheme="minorHAnsi"/>
          <w:sz w:val="24"/>
          <w:szCs w:val="24"/>
        </w:rPr>
      </w:pPr>
      <w:r w:rsidRPr="00603156">
        <w:rPr>
          <w:rFonts w:asciiTheme="minorHAnsi" w:hAnsiTheme="minorHAnsi"/>
          <w:sz w:val="24"/>
          <w:szCs w:val="24"/>
        </w:rPr>
        <w:t>Un membre de la composante Entreprise  a souhaité qu’il soit fixé une  date  précise de la production du Rapport Pilote  en  2017.</w:t>
      </w:r>
    </w:p>
    <w:p w:rsidR="00627FDC" w:rsidRPr="00603156" w:rsidRDefault="00627FDC" w:rsidP="00627FDC">
      <w:pPr>
        <w:ind w:left="284"/>
        <w:jc w:val="both"/>
        <w:rPr>
          <w:rFonts w:asciiTheme="minorHAnsi" w:hAnsiTheme="minorHAnsi"/>
          <w:sz w:val="24"/>
          <w:szCs w:val="24"/>
        </w:rPr>
      </w:pPr>
      <w:r w:rsidRPr="00603156">
        <w:rPr>
          <w:rFonts w:asciiTheme="minorHAnsi" w:hAnsiTheme="minorHAnsi"/>
          <w:sz w:val="24"/>
          <w:szCs w:val="24"/>
        </w:rPr>
        <w:t xml:space="preserve">Des réponses appropriées ont  été données. </w:t>
      </w:r>
    </w:p>
    <w:p w:rsidR="00627FDC" w:rsidRPr="00603156" w:rsidRDefault="00627FDC" w:rsidP="00627FDC">
      <w:pPr>
        <w:jc w:val="both"/>
        <w:rPr>
          <w:rFonts w:asciiTheme="minorHAnsi" w:hAnsiTheme="minorHAnsi"/>
          <w:b/>
          <w:sz w:val="24"/>
          <w:szCs w:val="24"/>
        </w:rPr>
      </w:pPr>
      <w:r w:rsidRPr="00603156">
        <w:rPr>
          <w:rFonts w:asciiTheme="minorHAnsi" w:hAnsiTheme="minorHAnsi"/>
          <w:b/>
          <w:sz w:val="24"/>
          <w:szCs w:val="24"/>
        </w:rPr>
        <w:t xml:space="preserve">Délibération : </w:t>
      </w:r>
    </w:p>
    <w:p w:rsidR="00627FDC" w:rsidRPr="00603156" w:rsidRDefault="00627FDC" w:rsidP="00627FDC">
      <w:pPr>
        <w:pStyle w:val="Paragraphedeliste"/>
        <w:numPr>
          <w:ilvl w:val="0"/>
          <w:numId w:val="6"/>
        </w:numPr>
        <w:shd w:val="clear" w:color="auto" w:fill="E7E6E6" w:themeFill="background2"/>
        <w:jc w:val="both"/>
        <w:rPr>
          <w:rFonts w:asciiTheme="minorHAnsi" w:hAnsiTheme="minorHAnsi"/>
          <w:sz w:val="24"/>
          <w:szCs w:val="24"/>
        </w:rPr>
      </w:pPr>
      <w:r w:rsidRPr="00603156">
        <w:rPr>
          <w:rFonts w:asciiTheme="minorHAnsi" w:hAnsiTheme="minorHAnsi"/>
          <w:sz w:val="24"/>
          <w:szCs w:val="24"/>
        </w:rPr>
        <w:t>L’exposé des motifs pour l’élaboration du Rapport pilote 2014 A&amp;F est adopté.</w:t>
      </w:r>
    </w:p>
    <w:p w:rsidR="00627FDC" w:rsidRPr="00603156" w:rsidRDefault="00627FDC" w:rsidP="00627FDC">
      <w:pPr>
        <w:pStyle w:val="Paragraphedeliste"/>
        <w:numPr>
          <w:ilvl w:val="0"/>
          <w:numId w:val="6"/>
        </w:numPr>
        <w:shd w:val="clear" w:color="auto" w:fill="E7E6E6" w:themeFill="background2"/>
        <w:jc w:val="both"/>
        <w:rPr>
          <w:rFonts w:asciiTheme="minorHAnsi" w:hAnsiTheme="minorHAnsi"/>
          <w:sz w:val="24"/>
          <w:szCs w:val="24"/>
        </w:rPr>
      </w:pPr>
      <w:r w:rsidRPr="00603156">
        <w:rPr>
          <w:rFonts w:asciiTheme="minorHAnsi" w:hAnsiTheme="minorHAnsi"/>
          <w:sz w:val="24"/>
          <w:szCs w:val="24"/>
        </w:rPr>
        <w:t>Le Rapport pilote ITIE 2014 A&amp;F sera produit en 2017 à une date à fixer lors de la prochaine réunion  extraordinaire du C.E.</w:t>
      </w:r>
    </w:p>
    <w:p w:rsidR="00627FDC" w:rsidRPr="00603156" w:rsidRDefault="00627FDC" w:rsidP="00627FDC">
      <w:pPr>
        <w:pStyle w:val="Paragraphedeliste"/>
        <w:jc w:val="both"/>
        <w:rPr>
          <w:rFonts w:asciiTheme="minorHAnsi" w:hAnsiTheme="minorHAnsi" w:cs="Calibri"/>
          <w:sz w:val="24"/>
          <w:szCs w:val="24"/>
        </w:rPr>
      </w:pPr>
    </w:p>
    <w:p w:rsidR="00627FDC" w:rsidRPr="00603156" w:rsidRDefault="00627FDC" w:rsidP="00627FDC">
      <w:pPr>
        <w:pStyle w:val="Paragraphedeliste"/>
        <w:numPr>
          <w:ilvl w:val="0"/>
          <w:numId w:val="8"/>
        </w:numPr>
        <w:ind w:left="284" w:hanging="284"/>
        <w:jc w:val="both"/>
        <w:rPr>
          <w:rFonts w:asciiTheme="minorHAnsi" w:hAnsiTheme="minorHAnsi" w:cs="Calibri"/>
          <w:b/>
          <w:sz w:val="24"/>
          <w:szCs w:val="24"/>
          <w:u w:val="single"/>
        </w:rPr>
      </w:pPr>
      <w:r w:rsidRPr="00603156">
        <w:rPr>
          <w:rFonts w:asciiTheme="minorHAnsi" w:hAnsiTheme="minorHAnsi" w:cs="Calibri"/>
          <w:b/>
          <w:sz w:val="24"/>
          <w:szCs w:val="24"/>
          <w:u w:val="single"/>
        </w:rPr>
        <w:t xml:space="preserve"> RAPPORT DE MISSION DE MBUJI MAYI</w:t>
      </w:r>
    </w:p>
    <w:p w:rsidR="00627FDC" w:rsidRPr="00603156" w:rsidRDefault="00627FDC" w:rsidP="00627FDC">
      <w:pPr>
        <w:pStyle w:val="Paragraphedeliste"/>
        <w:jc w:val="both"/>
        <w:rPr>
          <w:rFonts w:asciiTheme="minorHAnsi" w:hAnsiTheme="minorHAnsi" w:cs="Calibri"/>
          <w:b/>
          <w:sz w:val="24"/>
          <w:szCs w:val="24"/>
        </w:rPr>
      </w:pPr>
    </w:p>
    <w:p w:rsidR="00627FDC" w:rsidRPr="00603156" w:rsidRDefault="00627FDC" w:rsidP="00627FDC">
      <w:pPr>
        <w:pStyle w:val="Paragraphedeliste"/>
        <w:jc w:val="both"/>
        <w:rPr>
          <w:rFonts w:asciiTheme="minorHAnsi" w:hAnsiTheme="minorHAnsi" w:cs="Calibri"/>
          <w:b/>
          <w:sz w:val="24"/>
          <w:szCs w:val="24"/>
        </w:rPr>
      </w:pPr>
      <w:r w:rsidRPr="00603156">
        <w:rPr>
          <w:rFonts w:asciiTheme="minorHAnsi" w:hAnsiTheme="minorHAnsi" w:cs="Calibri"/>
          <w:b/>
          <w:sz w:val="24"/>
          <w:szCs w:val="24"/>
        </w:rPr>
        <w:t>Exposé</w:t>
      </w:r>
    </w:p>
    <w:p w:rsidR="00627FDC" w:rsidRPr="00603156" w:rsidRDefault="00627FDC" w:rsidP="00627FDC">
      <w:pPr>
        <w:ind w:left="426"/>
        <w:jc w:val="both"/>
        <w:rPr>
          <w:rFonts w:asciiTheme="minorHAnsi" w:hAnsiTheme="minorHAnsi" w:cs="Calibri"/>
          <w:sz w:val="24"/>
          <w:szCs w:val="24"/>
        </w:rPr>
      </w:pPr>
      <w:r w:rsidRPr="00603156">
        <w:rPr>
          <w:rFonts w:asciiTheme="minorHAnsi" w:hAnsiTheme="minorHAnsi" w:cs="Calibri"/>
          <w:sz w:val="24"/>
          <w:szCs w:val="24"/>
        </w:rPr>
        <w:t xml:space="preserve">Subsidiairement au point  précédent, les membres ont souhaité auditionner le rapport de mission que le ST ITIE a effectuée  à Mbuji-Mayi du 9 au 10 mars 2016 cela en prévision de l’élaboration du Rapport pilote ITIE-RDC 2014 secteurs minier artisanal et forestier. </w:t>
      </w:r>
    </w:p>
    <w:p w:rsidR="00627FDC" w:rsidRPr="00603156" w:rsidRDefault="00627FDC" w:rsidP="00627FDC">
      <w:pPr>
        <w:ind w:left="426"/>
        <w:jc w:val="both"/>
        <w:rPr>
          <w:rFonts w:asciiTheme="minorHAnsi" w:hAnsiTheme="minorHAnsi" w:cs="Calibri"/>
          <w:sz w:val="24"/>
          <w:szCs w:val="24"/>
        </w:rPr>
      </w:pPr>
      <w:r w:rsidRPr="00603156">
        <w:rPr>
          <w:rFonts w:asciiTheme="minorHAnsi" w:hAnsiTheme="minorHAnsi" w:cs="Calibri"/>
          <w:sz w:val="24"/>
          <w:szCs w:val="24"/>
        </w:rPr>
        <w:t>Cette mission avait pour objet  de rencontrer toutes les parties prenantes de la Province en vue d’échanger avec elles  sur la faisabilité de la collecte aisée dans le secteur  minier artisanal.</w:t>
      </w:r>
    </w:p>
    <w:p w:rsidR="00627FDC" w:rsidRPr="00603156" w:rsidRDefault="00627FDC" w:rsidP="00627FDC">
      <w:pPr>
        <w:ind w:left="426"/>
        <w:jc w:val="both"/>
        <w:rPr>
          <w:rFonts w:asciiTheme="minorHAnsi" w:hAnsiTheme="minorHAnsi" w:cs="Calibri"/>
          <w:sz w:val="24"/>
          <w:szCs w:val="24"/>
        </w:rPr>
      </w:pPr>
      <w:r w:rsidRPr="00603156">
        <w:rPr>
          <w:rFonts w:asciiTheme="minorHAnsi" w:hAnsiTheme="minorHAnsi" w:cs="Calibri"/>
          <w:sz w:val="24"/>
          <w:szCs w:val="24"/>
        </w:rPr>
        <w:lastRenderedPageBreak/>
        <w:t>La présentation de l'essentiel de ce rapport est articulée autour des 4 points suivants: l’Introduction, les points essentiels retenus, les recommandations et  la conclusion.</w:t>
      </w:r>
    </w:p>
    <w:p w:rsidR="00627FDC" w:rsidRPr="00603156" w:rsidRDefault="00627FDC" w:rsidP="00627FDC">
      <w:pPr>
        <w:ind w:left="426"/>
        <w:jc w:val="both"/>
        <w:rPr>
          <w:rFonts w:asciiTheme="minorHAnsi" w:hAnsiTheme="minorHAnsi" w:cs="Calibri"/>
          <w:b/>
          <w:sz w:val="24"/>
          <w:szCs w:val="24"/>
        </w:rPr>
      </w:pPr>
      <w:r w:rsidRPr="00603156">
        <w:rPr>
          <w:rFonts w:asciiTheme="minorHAnsi" w:hAnsiTheme="minorHAnsi" w:cs="Calibri"/>
          <w:b/>
          <w:sz w:val="24"/>
          <w:szCs w:val="24"/>
        </w:rPr>
        <w:t>Débat</w:t>
      </w:r>
    </w:p>
    <w:p w:rsidR="00627FDC" w:rsidRPr="00603156" w:rsidRDefault="00627FDC" w:rsidP="00627FDC">
      <w:pPr>
        <w:ind w:left="426"/>
        <w:jc w:val="both"/>
        <w:rPr>
          <w:rFonts w:asciiTheme="minorHAnsi" w:hAnsiTheme="minorHAnsi" w:cs="Calibri"/>
          <w:sz w:val="24"/>
          <w:szCs w:val="24"/>
        </w:rPr>
      </w:pPr>
      <w:r w:rsidRPr="00603156">
        <w:rPr>
          <w:rFonts w:asciiTheme="minorHAnsi" w:hAnsiTheme="minorHAnsi" w:cs="Calibri"/>
          <w:sz w:val="24"/>
          <w:szCs w:val="24"/>
        </w:rPr>
        <w:t xml:space="preserve">Faute de temps, et sur proposition du Président, les membres ont convenu que le débat sur ce rapport ainsi que les autres points de l'Ordre du jour non abordés soient renvoyés à une réunion extraordinaire à convoquer dans une semaine. </w:t>
      </w:r>
    </w:p>
    <w:p w:rsidR="00627FDC" w:rsidRPr="00603156" w:rsidRDefault="00627FDC" w:rsidP="00627FDC">
      <w:pPr>
        <w:ind w:left="426"/>
        <w:jc w:val="both"/>
        <w:rPr>
          <w:rFonts w:asciiTheme="minorHAnsi" w:hAnsiTheme="minorHAnsi" w:cs="Calibri"/>
          <w:b/>
          <w:sz w:val="24"/>
          <w:szCs w:val="24"/>
        </w:rPr>
      </w:pPr>
      <w:r w:rsidRPr="00603156">
        <w:rPr>
          <w:rFonts w:asciiTheme="minorHAnsi" w:hAnsiTheme="minorHAnsi"/>
          <w:color w:val="333333"/>
          <w:sz w:val="24"/>
          <w:szCs w:val="24"/>
          <w:shd w:val="clear" w:color="auto" w:fill="FFFFFF"/>
        </w:rPr>
        <w:t xml:space="preserve">La réunion qui avait débuté à 15h20 a  été suspendue à 17h30. </w:t>
      </w:r>
    </w:p>
    <w:p w:rsidR="00627FDC" w:rsidRPr="00603156" w:rsidRDefault="00627FDC" w:rsidP="00627FDC">
      <w:pPr>
        <w:jc w:val="both"/>
        <w:rPr>
          <w:rFonts w:asciiTheme="minorHAnsi" w:hAnsiTheme="minorHAnsi" w:cs="Calibri"/>
          <w:sz w:val="24"/>
          <w:szCs w:val="24"/>
        </w:rPr>
      </w:pPr>
      <w:r w:rsidRPr="00603156">
        <w:rPr>
          <w:rFonts w:asciiTheme="minorHAnsi" w:hAnsiTheme="minorHAnsi" w:cs="Calibri"/>
          <w:sz w:val="24"/>
          <w:szCs w:val="24"/>
        </w:rPr>
        <w:t xml:space="preserve">        Le Rapporteur du C.E                                                        Le Président du Comité Exécutif</w:t>
      </w:r>
    </w:p>
    <w:p w:rsidR="00627FDC" w:rsidRPr="00603156" w:rsidRDefault="00627FDC" w:rsidP="00627FDC">
      <w:pPr>
        <w:jc w:val="both"/>
        <w:rPr>
          <w:rFonts w:asciiTheme="minorHAnsi" w:hAnsiTheme="minorHAnsi" w:cs="Calibri"/>
          <w:b/>
          <w:sz w:val="24"/>
          <w:szCs w:val="24"/>
        </w:rPr>
      </w:pPr>
      <w:r w:rsidRPr="00603156">
        <w:rPr>
          <w:rFonts w:asciiTheme="minorHAnsi" w:hAnsiTheme="minorHAnsi" w:cs="Calibri"/>
          <w:sz w:val="24"/>
          <w:szCs w:val="24"/>
        </w:rPr>
        <w:t xml:space="preserve">        </w:t>
      </w:r>
      <w:r w:rsidRPr="00603156">
        <w:rPr>
          <w:rFonts w:asciiTheme="minorHAnsi" w:hAnsiTheme="minorHAnsi" w:cs="Calibri"/>
          <w:b/>
          <w:sz w:val="24"/>
          <w:szCs w:val="24"/>
        </w:rPr>
        <w:t>Prof. MACK DUMBA                                                                            Georges WEMBI</w:t>
      </w:r>
    </w:p>
    <w:p w:rsidR="00627FDC" w:rsidRPr="00603156" w:rsidRDefault="00627FDC" w:rsidP="00627FDC">
      <w:pPr>
        <w:jc w:val="both"/>
        <w:rPr>
          <w:rFonts w:asciiTheme="minorHAnsi" w:hAnsiTheme="minorHAnsi" w:cs="Calibri"/>
          <w:sz w:val="24"/>
          <w:szCs w:val="24"/>
        </w:rPr>
        <w:sectPr w:rsidR="00627FDC" w:rsidRPr="00603156" w:rsidSect="001B29A1">
          <w:type w:val="continuous"/>
          <w:pgSz w:w="11906" w:h="16838"/>
          <w:pgMar w:top="1417" w:right="1417" w:bottom="851" w:left="1417" w:header="708" w:footer="708" w:gutter="0"/>
          <w:cols w:space="708"/>
          <w:docGrid w:linePitch="360"/>
        </w:sectPr>
      </w:pPr>
      <w:r w:rsidRPr="00603156">
        <w:rPr>
          <w:rFonts w:asciiTheme="minorHAnsi" w:hAnsiTheme="minorHAnsi" w:cs="Calibri"/>
          <w:sz w:val="24"/>
          <w:szCs w:val="24"/>
        </w:rPr>
        <w:t xml:space="preserve">   Coordonnateur National ITIE</w:t>
      </w:r>
      <w:r w:rsidRPr="00603156">
        <w:rPr>
          <w:rFonts w:asciiTheme="minorHAnsi" w:hAnsiTheme="minorHAnsi" w:cs="Calibri"/>
          <w:sz w:val="24"/>
          <w:szCs w:val="24"/>
        </w:rPr>
        <w:tab/>
      </w:r>
      <w:r w:rsidRPr="00603156">
        <w:rPr>
          <w:rFonts w:asciiTheme="minorHAnsi" w:hAnsiTheme="minorHAnsi" w:cs="Calibri"/>
          <w:sz w:val="24"/>
          <w:szCs w:val="24"/>
        </w:rPr>
        <w:tab/>
      </w:r>
      <w:r w:rsidRPr="00603156">
        <w:rPr>
          <w:rFonts w:asciiTheme="minorHAnsi" w:hAnsiTheme="minorHAnsi" w:cs="Calibri"/>
          <w:sz w:val="24"/>
          <w:szCs w:val="24"/>
        </w:rPr>
        <w:tab/>
      </w:r>
      <w:r w:rsidRPr="00603156">
        <w:rPr>
          <w:rFonts w:asciiTheme="minorHAnsi" w:hAnsiTheme="minorHAnsi" w:cs="Calibri"/>
          <w:sz w:val="24"/>
          <w:szCs w:val="24"/>
        </w:rPr>
        <w:tab/>
        <w:t xml:space="preserve">                  Ministre du Plan</w:t>
      </w:r>
    </w:p>
    <w:p w:rsidR="00627FDC" w:rsidRPr="000371B6" w:rsidRDefault="00627FDC" w:rsidP="006B30FE">
      <w:pPr>
        <w:shd w:val="clear" w:color="auto" w:fill="000000"/>
        <w:spacing w:after="0"/>
        <w:ind w:left="-1417" w:right="-1417"/>
        <w:jc w:val="center"/>
        <w:rPr>
          <w:rFonts w:eastAsia="Times New Roman" w:cs="Calibri"/>
          <w:b/>
          <w:color w:val="FFFFFF"/>
          <w:szCs w:val="18"/>
          <w:lang w:eastAsia="fr-FR"/>
        </w:rPr>
      </w:pPr>
      <w:r>
        <w:rPr>
          <w:rFonts w:eastAsia="Times New Roman" w:cs="Calibri"/>
          <w:b/>
          <w:color w:val="FFFFFF"/>
          <w:szCs w:val="18"/>
          <w:lang w:eastAsia="fr-FR"/>
        </w:rPr>
        <w:lastRenderedPageBreak/>
        <w:t>Document</w:t>
      </w:r>
      <w:r w:rsidR="00712009">
        <w:rPr>
          <w:rFonts w:eastAsia="Times New Roman" w:cs="Calibri"/>
          <w:b/>
          <w:color w:val="FFFFFF"/>
          <w:szCs w:val="18"/>
          <w:lang w:eastAsia="fr-FR"/>
        </w:rPr>
        <w:t xml:space="preserve"> du CE 69-2</w:t>
      </w:r>
      <w:r w:rsidR="00712009">
        <w:rPr>
          <w:rFonts w:eastAsia="Times New Roman" w:cs="Calibri"/>
          <w:b/>
          <w:color w:val="FFFFFF"/>
          <w:szCs w:val="18"/>
          <w:lang w:eastAsia="fr-FR"/>
        </w:rPr>
        <w:tab/>
      </w:r>
      <w:r w:rsidR="00712009">
        <w:rPr>
          <w:rFonts w:eastAsia="Times New Roman" w:cs="Calibri"/>
          <w:b/>
          <w:color w:val="FFFFFF"/>
          <w:szCs w:val="18"/>
          <w:lang w:eastAsia="fr-FR"/>
        </w:rPr>
        <w:tab/>
      </w:r>
      <w:r w:rsidR="00712009">
        <w:rPr>
          <w:rFonts w:eastAsia="Times New Roman" w:cs="Calibri"/>
          <w:b/>
          <w:color w:val="FFFFFF"/>
          <w:szCs w:val="18"/>
          <w:lang w:eastAsia="fr-FR"/>
        </w:rPr>
        <w:tab/>
      </w:r>
      <w:r w:rsidR="00712009">
        <w:rPr>
          <w:rFonts w:eastAsia="Times New Roman" w:cs="Calibri"/>
          <w:b/>
          <w:color w:val="FFFFFF"/>
          <w:szCs w:val="18"/>
          <w:lang w:eastAsia="fr-FR"/>
        </w:rPr>
        <w:tab/>
      </w:r>
      <w:r w:rsidR="00712009">
        <w:rPr>
          <w:rFonts w:eastAsia="Times New Roman" w:cs="Calibri"/>
          <w:b/>
          <w:color w:val="FFFFFF"/>
          <w:szCs w:val="18"/>
          <w:lang w:eastAsia="fr-FR"/>
        </w:rPr>
        <w:tab/>
      </w:r>
      <w:r w:rsidR="00712009">
        <w:rPr>
          <w:rFonts w:eastAsia="Times New Roman" w:cs="Calibri"/>
          <w:b/>
          <w:color w:val="FFFFFF"/>
          <w:szCs w:val="18"/>
          <w:lang w:eastAsia="fr-FR"/>
        </w:rPr>
        <w:tab/>
        <w:t>Kinshasa, le 27</w:t>
      </w:r>
      <w:r>
        <w:rPr>
          <w:rFonts w:eastAsia="Times New Roman" w:cs="Calibri"/>
          <w:b/>
          <w:color w:val="FFFFFF"/>
          <w:szCs w:val="18"/>
          <w:lang w:eastAsia="fr-FR"/>
        </w:rPr>
        <w:t xml:space="preserve"> avril 201</w:t>
      </w:r>
      <w:r w:rsidR="0073257C">
        <w:rPr>
          <w:rFonts w:eastAsia="Times New Roman" w:cs="Calibri"/>
          <w:b/>
          <w:color w:val="FFFFFF"/>
          <w:szCs w:val="18"/>
          <w:lang w:eastAsia="fr-FR"/>
        </w:rPr>
        <w:t>6</w:t>
      </w:r>
    </w:p>
    <w:p w:rsidR="00627FDC" w:rsidRPr="006B30FE" w:rsidRDefault="001F1659" w:rsidP="006B30FE">
      <w:pPr>
        <w:pStyle w:val="Titre1"/>
        <w:numPr>
          <w:ilvl w:val="0"/>
          <w:numId w:val="0"/>
        </w:numPr>
        <w:shd w:val="clear" w:color="auto" w:fill="00B0F0"/>
        <w:spacing w:before="0"/>
        <w:ind w:left="-1418" w:right="-1418" w:firstLine="3970"/>
        <w:rPr>
          <w:rFonts w:ascii="Calibri" w:hAnsi="Calibri"/>
          <w:color w:val="auto"/>
        </w:rPr>
      </w:pPr>
      <w:bookmarkStart w:id="5" w:name="_Toc489354940"/>
      <w:r w:rsidRPr="006B30FE">
        <w:rPr>
          <w:rFonts w:ascii="Calibri" w:hAnsi="Calibri"/>
          <w:color w:val="auto"/>
        </w:rPr>
        <w:t>ETAT D’AVANCEMENT DE LA MISE EN ŒUVRE</w:t>
      </w:r>
      <w:bookmarkEnd w:id="5"/>
      <w:r w:rsidR="00627FDC" w:rsidRPr="006B30FE">
        <w:rPr>
          <w:rFonts w:ascii="Calibri" w:hAnsi="Calibri"/>
          <w:color w:val="auto"/>
        </w:rPr>
        <w:t xml:space="preserve"> </w:t>
      </w:r>
    </w:p>
    <w:p w:rsidR="00627FDC" w:rsidRPr="00A339FC" w:rsidRDefault="00627FDC" w:rsidP="00627FDC">
      <w:pPr>
        <w:shd w:val="clear" w:color="auto" w:fill="00B0F0"/>
        <w:ind w:left="-1417" w:right="-1417"/>
        <w:jc w:val="center"/>
        <w:rPr>
          <w:b/>
        </w:rPr>
      </w:pPr>
      <w:r w:rsidRPr="00A339FC">
        <w:rPr>
          <w:b/>
        </w:rPr>
        <w:t>Par le Secrétariat Technique</w:t>
      </w:r>
    </w:p>
    <w:p w:rsidR="0000703A" w:rsidRDefault="0000703A" w:rsidP="00627FDC">
      <w:pPr>
        <w:jc w:val="both"/>
      </w:pPr>
    </w:p>
    <w:tbl>
      <w:tblPr>
        <w:tblW w:w="13460" w:type="dxa"/>
        <w:tblInd w:w="10" w:type="dxa"/>
        <w:tblCellMar>
          <w:left w:w="70" w:type="dxa"/>
          <w:right w:w="70" w:type="dxa"/>
        </w:tblCellMar>
        <w:tblLook w:val="04A0" w:firstRow="1" w:lastRow="0" w:firstColumn="1" w:lastColumn="0" w:noHBand="0" w:noVBand="1"/>
      </w:tblPr>
      <w:tblGrid>
        <w:gridCol w:w="2480"/>
        <w:gridCol w:w="2300"/>
        <w:gridCol w:w="1875"/>
        <w:gridCol w:w="1560"/>
        <w:gridCol w:w="5245"/>
      </w:tblGrid>
      <w:tr w:rsidR="001F1659" w:rsidRPr="001F1659" w:rsidTr="004A17F7">
        <w:trPr>
          <w:trHeight w:val="315"/>
        </w:trPr>
        <w:tc>
          <w:tcPr>
            <w:tcW w:w="13460" w:type="dxa"/>
            <w:gridSpan w:val="5"/>
            <w:tcBorders>
              <w:top w:val="nil"/>
              <w:left w:val="nil"/>
              <w:bottom w:val="nil"/>
              <w:right w:val="nil"/>
            </w:tcBorders>
            <w:shd w:val="clear" w:color="auto" w:fill="auto"/>
            <w:noWrap/>
            <w:vAlign w:val="center"/>
            <w:hideMark/>
          </w:tcPr>
          <w:p w:rsidR="001F1659" w:rsidRPr="001F1659" w:rsidRDefault="001F1659" w:rsidP="001F1659">
            <w:pPr>
              <w:spacing w:after="0" w:line="240" w:lineRule="auto"/>
              <w:jc w:val="center"/>
              <w:rPr>
                <w:rFonts w:eastAsia="Times New Roman"/>
                <w:b/>
                <w:bCs/>
                <w:color w:val="000000"/>
                <w:sz w:val="24"/>
                <w:szCs w:val="24"/>
                <w:u w:val="single"/>
                <w:lang w:val="fr-FR" w:eastAsia="fr-FR"/>
              </w:rPr>
            </w:pPr>
            <w:r w:rsidRPr="001F1659">
              <w:rPr>
                <w:rFonts w:eastAsia="Times New Roman"/>
                <w:b/>
                <w:bCs/>
                <w:color w:val="000000"/>
                <w:sz w:val="24"/>
                <w:szCs w:val="24"/>
                <w:u w:val="single"/>
                <w:lang w:val="fr-FR" w:eastAsia="fr-FR"/>
              </w:rPr>
              <w:t>Etat d'avancement de la mise en œuvre de l'ITIE-RDC, 16 Mars 2016 - 16 Avril 2016</w:t>
            </w:r>
          </w:p>
        </w:tc>
      </w:tr>
      <w:tr w:rsidR="001F1659" w:rsidRPr="001F1659" w:rsidTr="004A17F7">
        <w:trPr>
          <w:trHeight w:val="315"/>
        </w:trPr>
        <w:tc>
          <w:tcPr>
            <w:tcW w:w="13460" w:type="dxa"/>
            <w:gridSpan w:val="5"/>
            <w:tcBorders>
              <w:top w:val="single" w:sz="4" w:space="0" w:color="auto"/>
              <w:left w:val="single" w:sz="4" w:space="0" w:color="auto"/>
              <w:bottom w:val="single" w:sz="4" w:space="0" w:color="auto"/>
              <w:right w:val="single" w:sz="4" w:space="0" w:color="auto"/>
            </w:tcBorders>
            <w:shd w:val="clear" w:color="000000" w:fill="948A54"/>
            <w:noWrap/>
            <w:vAlign w:val="bottom"/>
            <w:hideMark/>
          </w:tcPr>
          <w:p w:rsidR="001F1659" w:rsidRPr="001F1659" w:rsidRDefault="001F1659" w:rsidP="001F1659">
            <w:pPr>
              <w:spacing w:after="0" w:line="240" w:lineRule="auto"/>
              <w:jc w:val="center"/>
              <w:rPr>
                <w:rFonts w:eastAsia="Times New Roman"/>
                <w:b/>
                <w:bCs/>
                <w:color w:val="000000"/>
                <w:sz w:val="24"/>
                <w:szCs w:val="24"/>
                <w:lang w:val="fr-FR" w:eastAsia="fr-FR"/>
              </w:rPr>
            </w:pPr>
            <w:r w:rsidRPr="001F1659">
              <w:rPr>
                <w:rFonts w:eastAsia="Times New Roman"/>
                <w:b/>
                <w:bCs/>
                <w:color w:val="000000"/>
                <w:sz w:val="24"/>
                <w:szCs w:val="24"/>
                <w:lang w:val="fr-FR" w:eastAsia="fr-FR"/>
              </w:rPr>
              <w:t>AU NIVEAU NATIONAL</w:t>
            </w:r>
          </w:p>
        </w:tc>
      </w:tr>
      <w:tr w:rsidR="001F1659" w:rsidRPr="001F1659" w:rsidTr="004A17F7">
        <w:trPr>
          <w:trHeight w:val="630"/>
        </w:trPr>
        <w:tc>
          <w:tcPr>
            <w:tcW w:w="2480" w:type="dxa"/>
            <w:tcBorders>
              <w:top w:val="nil"/>
              <w:left w:val="single" w:sz="4" w:space="0" w:color="auto"/>
              <w:bottom w:val="single" w:sz="4" w:space="0" w:color="auto"/>
              <w:right w:val="single" w:sz="4" w:space="0" w:color="auto"/>
            </w:tcBorders>
            <w:shd w:val="clear" w:color="000000" w:fill="DCE6F1"/>
            <w:vAlign w:val="center"/>
            <w:hideMark/>
          </w:tcPr>
          <w:p w:rsidR="001F1659" w:rsidRPr="001F1659" w:rsidRDefault="001F1659" w:rsidP="001F1659">
            <w:pPr>
              <w:spacing w:after="0" w:line="240" w:lineRule="auto"/>
              <w:jc w:val="center"/>
              <w:rPr>
                <w:rFonts w:eastAsia="Times New Roman"/>
                <w:b/>
                <w:bCs/>
                <w:color w:val="000000"/>
                <w:sz w:val="24"/>
                <w:szCs w:val="24"/>
                <w:lang w:val="fr-FR" w:eastAsia="fr-FR"/>
              </w:rPr>
            </w:pPr>
            <w:r w:rsidRPr="001F1659">
              <w:rPr>
                <w:rFonts w:eastAsia="Times New Roman"/>
                <w:b/>
                <w:bCs/>
                <w:color w:val="000000"/>
                <w:sz w:val="24"/>
                <w:szCs w:val="24"/>
                <w:lang w:val="fr-FR" w:eastAsia="fr-FR"/>
              </w:rPr>
              <w:t>ACTIVITES DE MISE EN ŒUVRE</w:t>
            </w:r>
          </w:p>
        </w:tc>
        <w:tc>
          <w:tcPr>
            <w:tcW w:w="2300" w:type="dxa"/>
            <w:tcBorders>
              <w:top w:val="nil"/>
              <w:left w:val="nil"/>
              <w:bottom w:val="single" w:sz="4" w:space="0" w:color="auto"/>
              <w:right w:val="single" w:sz="4" w:space="0" w:color="auto"/>
            </w:tcBorders>
            <w:shd w:val="clear" w:color="000000" w:fill="DCE6F1"/>
            <w:vAlign w:val="center"/>
            <w:hideMark/>
          </w:tcPr>
          <w:p w:rsidR="001F1659" w:rsidRPr="001F1659" w:rsidRDefault="001F1659" w:rsidP="001F1659">
            <w:pPr>
              <w:spacing w:after="0" w:line="240" w:lineRule="auto"/>
              <w:jc w:val="center"/>
              <w:rPr>
                <w:rFonts w:eastAsia="Times New Roman"/>
                <w:b/>
                <w:bCs/>
                <w:color w:val="000000"/>
                <w:sz w:val="24"/>
                <w:szCs w:val="24"/>
                <w:lang w:val="fr-FR" w:eastAsia="fr-FR"/>
              </w:rPr>
            </w:pPr>
            <w:r w:rsidRPr="001F1659">
              <w:rPr>
                <w:rFonts w:eastAsia="Times New Roman"/>
                <w:b/>
                <w:bCs/>
                <w:color w:val="000000"/>
                <w:sz w:val="24"/>
                <w:szCs w:val="24"/>
                <w:lang w:val="fr-FR" w:eastAsia="fr-FR"/>
              </w:rPr>
              <w:t>ACTIONS ACCOMPLIES</w:t>
            </w:r>
          </w:p>
        </w:tc>
        <w:tc>
          <w:tcPr>
            <w:tcW w:w="1875" w:type="dxa"/>
            <w:tcBorders>
              <w:top w:val="nil"/>
              <w:left w:val="nil"/>
              <w:bottom w:val="single" w:sz="4" w:space="0" w:color="auto"/>
              <w:right w:val="single" w:sz="4" w:space="0" w:color="auto"/>
            </w:tcBorders>
            <w:shd w:val="clear" w:color="000000" w:fill="DCE6F1"/>
            <w:vAlign w:val="center"/>
            <w:hideMark/>
          </w:tcPr>
          <w:p w:rsidR="001F1659" w:rsidRPr="001F1659" w:rsidRDefault="001F1659" w:rsidP="001F1659">
            <w:pPr>
              <w:spacing w:after="0" w:line="240" w:lineRule="auto"/>
              <w:jc w:val="center"/>
              <w:rPr>
                <w:rFonts w:eastAsia="Times New Roman"/>
                <w:b/>
                <w:bCs/>
                <w:color w:val="000000"/>
                <w:sz w:val="24"/>
                <w:szCs w:val="24"/>
                <w:lang w:val="fr-FR" w:eastAsia="fr-FR"/>
              </w:rPr>
            </w:pPr>
            <w:r w:rsidRPr="001F1659">
              <w:rPr>
                <w:rFonts w:eastAsia="Times New Roman"/>
                <w:b/>
                <w:bCs/>
                <w:color w:val="000000"/>
                <w:sz w:val="24"/>
                <w:szCs w:val="24"/>
                <w:lang w:val="fr-FR" w:eastAsia="fr-FR"/>
              </w:rPr>
              <w:t>LIEU</w:t>
            </w:r>
          </w:p>
        </w:tc>
        <w:tc>
          <w:tcPr>
            <w:tcW w:w="1560" w:type="dxa"/>
            <w:tcBorders>
              <w:top w:val="nil"/>
              <w:left w:val="nil"/>
              <w:bottom w:val="single" w:sz="4" w:space="0" w:color="auto"/>
              <w:right w:val="single" w:sz="4" w:space="0" w:color="auto"/>
            </w:tcBorders>
            <w:shd w:val="clear" w:color="000000" w:fill="DCE6F1"/>
            <w:vAlign w:val="center"/>
            <w:hideMark/>
          </w:tcPr>
          <w:p w:rsidR="001F1659" w:rsidRPr="001F1659" w:rsidRDefault="001F1659" w:rsidP="001F1659">
            <w:pPr>
              <w:spacing w:after="0" w:line="240" w:lineRule="auto"/>
              <w:jc w:val="center"/>
              <w:rPr>
                <w:rFonts w:eastAsia="Times New Roman"/>
                <w:b/>
                <w:bCs/>
                <w:color w:val="000000"/>
                <w:sz w:val="24"/>
                <w:szCs w:val="24"/>
                <w:lang w:val="fr-FR" w:eastAsia="fr-FR"/>
              </w:rPr>
            </w:pPr>
            <w:r w:rsidRPr="001F1659">
              <w:rPr>
                <w:rFonts w:eastAsia="Times New Roman"/>
                <w:b/>
                <w:bCs/>
                <w:color w:val="000000"/>
                <w:sz w:val="24"/>
                <w:szCs w:val="24"/>
                <w:lang w:val="fr-FR" w:eastAsia="fr-FR"/>
              </w:rPr>
              <w:t>DATE</w:t>
            </w:r>
          </w:p>
        </w:tc>
        <w:tc>
          <w:tcPr>
            <w:tcW w:w="5245" w:type="dxa"/>
            <w:tcBorders>
              <w:top w:val="nil"/>
              <w:left w:val="nil"/>
              <w:bottom w:val="single" w:sz="4" w:space="0" w:color="auto"/>
              <w:right w:val="single" w:sz="4" w:space="0" w:color="auto"/>
            </w:tcBorders>
            <w:shd w:val="clear" w:color="000000" w:fill="DCE6F1"/>
            <w:vAlign w:val="center"/>
            <w:hideMark/>
          </w:tcPr>
          <w:p w:rsidR="001F1659" w:rsidRPr="001F1659" w:rsidRDefault="001F1659" w:rsidP="001F1659">
            <w:pPr>
              <w:spacing w:after="0" w:line="240" w:lineRule="auto"/>
              <w:jc w:val="center"/>
              <w:rPr>
                <w:rFonts w:eastAsia="Times New Roman"/>
                <w:b/>
                <w:bCs/>
                <w:color w:val="000000"/>
                <w:sz w:val="24"/>
                <w:szCs w:val="24"/>
                <w:lang w:val="fr-FR" w:eastAsia="fr-FR"/>
              </w:rPr>
            </w:pPr>
            <w:r w:rsidRPr="001F1659">
              <w:rPr>
                <w:rFonts w:eastAsia="Times New Roman"/>
                <w:b/>
                <w:bCs/>
                <w:color w:val="000000"/>
                <w:sz w:val="24"/>
                <w:szCs w:val="24"/>
                <w:lang w:val="fr-FR" w:eastAsia="fr-FR"/>
              </w:rPr>
              <w:t>COMMENTAIRE</w:t>
            </w:r>
          </w:p>
        </w:tc>
      </w:tr>
      <w:tr w:rsidR="001F1659" w:rsidRPr="001F1659" w:rsidTr="004A17F7">
        <w:trPr>
          <w:trHeight w:val="1260"/>
        </w:trPr>
        <w:tc>
          <w:tcPr>
            <w:tcW w:w="2480" w:type="dxa"/>
            <w:vMerge w:val="restart"/>
            <w:tcBorders>
              <w:top w:val="nil"/>
              <w:left w:val="single" w:sz="4" w:space="0" w:color="auto"/>
              <w:bottom w:val="single" w:sz="4" w:space="0" w:color="auto"/>
              <w:right w:val="single" w:sz="4" w:space="0" w:color="auto"/>
            </w:tcBorders>
            <w:shd w:val="clear" w:color="auto" w:fill="auto"/>
            <w:vAlign w:val="center"/>
            <w:hideMark/>
          </w:tcPr>
          <w:p w:rsidR="001F1659" w:rsidRPr="001F1659" w:rsidRDefault="001F1659" w:rsidP="001F1659">
            <w:pPr>
              <w:spacing w:after="0" w:line="240" w:lineRule="auto"/>
              <w:rPr>
                <w:rFonts w:eastAsia="Times New Roman"/>
                <w:b/>
                <w:bCs/>
                <w:color w:val="000000"/>
                <w:sz w:val="24"/>
                <w:szCs w:val="24"/>
                <w:lang w:val="fr-FR" w:eastAsia="fr-FR"/>
              </w:rPr>
            </w:pPr>
            <w:r w:rsidRPr="001F1659">
              <w:rPr>
                <w:rFonts w:eastAsia="Times New Roman"/>
                <w:b/>
                <w:bCs/>
                <w:color w:val="000000"/>
                <w:sz w:val="24"/>
                <w:szCs w:val="24"/>
                <w:lang w:val="fr-FR" w:eastAsia="fr-FR"/>
              </w:rPr>
              <w:t>DIFFERENTES RENCONTRES</w:t>
            </w:r>
          </w:p>
        </w:tc>
        <w:tc>
          <w:tcPr>
            <w:tcW w:w="2300" w:type="dxa"/>
            <w:tcBorders>
              <w:top w:val="nil"/>
              <w:left w:val="nil"/>
              <w:bottom w:val="nil"/>
              <w:right w:val="single" w:sz="4" w:space="0" w:color="auto"/>
            </w:tcBorders>
            <w:shd w:val="clear" w:color="auto" w:fill="auto"/>
            <w:vAlign w:val="center"/>
            <w:hideMark/>
          </w:tcPr>
          <w:p w:rsidR="001F1659" w:rsidRPr="001F1659" w:rsidRDefault="001F1659" w:rsidP="001F1659">
            <w:pPr>
              <w:spacing w:after="0" w:line="240" w:lineRule="auto"/>
              <w:rPr>
                <w:rFonts w:eastAsia="Times New Roman"/>
                <w:color w:val="000000"/>
                <w:sz w:val="24"/>
                <w:szCs w:val="24"/>
                <w:lang w:val="fr-FR" w:eastAsia="fr-FR"/>
              </w:rPr>
            </w:pPr>
            <w:r w:rsidRPr="001F1659">
              <w:rPr>
                <w:rFonts w:eastAsia="Times New Roman"/>
                <w:color w:val="000000"/>
                <w:sz w:val="24"/>
                <w:szCs w:val="24"/>
                <w:lang w:val="fr-FR" w:eastAsia="fr-FR"/>
              </w:rPr>
              <w:t>Réunion avec la Banque Africaine de Développement</w:t>
            </w:r>
          </w:p>
        </w:tc>
        <w:tc>
          <w:tcPr>
            <w:tcW w:w="1875" w:type="dxa"/>
            <w:tcBorders>
              <w:top w:val="nil"/>
              <w:left w:val="nil"/>
              <w:bottom w:val="single" w:sz="4" w:space="0" w:color="auto"/>
              <w:right w:val="single" w:sz="4" w:space="0" w:color="auto"/>
            </w:tcBorders>
            <w:shd w:val="clear" w:color="auto" w:fill="auto"/>
            <w:vAlign w:val="center"/>
            <w:hideMark/>
          </w:tcPr>
          <w:p w:rsidR="001F1659" w:rsidRPr="001F1659" w:rsidRDefault="001F1659" w:rsidP="001F1659">
            <w:pPr>
              <w:spacing w:after="0" w:line="240" w:lineRule="auto"/>
              <w:rPr>
                <w:rFonts w:eastAsia="Times New Roman"/>
                <w:color w:val="000000"/>
                <w:sz w:val="24"/>
                <w:szCs w:val="24"/>
                <w:lang w:val="fr-FR" w:eastAsia="fr-FR"/>
              </w:rPr>
            </w:pPr>
            <w:r w:rsidRPr="001F1659">
              <w:rPr>
                <w:rFonts w:eastAsia="Times New Roman"/>
                <w:color w:val="000000"/>
                <w:sz w:val="24"/>
                <w:szCs w:val="24"/>
                <w:lang w:val="fr-FR" w:eastAsia="fr-FR"/>
              </w:rPr>
              <w:t>Bureau ST</w:t>
            </w:r>
          </w:p>
        </w:tc>
        <w:tc>
          <w:tcPr>
            <w:tcW w:w="1560" w:type="dxa"/>
            <w:tcBorders>
              <w:top w:val="nil"/>
              <w:left w:val="nil"/>
              <w:bottom w:val="single" w:sz="4" w:space="0" w:color="auto"/>
              <w:right w:val="single" w:sz="4" w:space="0" w:color="auto"/>
            </w:tcBorders>
            <w:shd w:val="clear" w:color="auto" w:fill="auto"/>
            <w:vAlign w:val="center"/>
            <w:hideMark/>
          </w:tcPr>
          <w:p w:rsidR="001F1659" w:rsidRPr="001F1659" w:rsidRDefault="001F1659" w:rsidP="001F1659">
            <w:pPr>
              <w:spacing w:after="0" w:line="240" w:lineRule="auto"/>
              <w:jc w:val="center"/>
              <w:rPr>
                <w:rFonts w:eastAsia="Times New Roman"/>
                <w:color w:val="000000"/>
                <w:sz w:val="24"/>
                <w:szCs w:val="24"/>
                <w:lang w:val="fr-FR" w:eastAsia="fr-FR"/>
              </w:rPr>
            </w:pPr>
            <w:r w:rsidRPr="001F1659">
              <w:rPr>
                <w:rFonts w:eastAsia="Times New Roman"/>
                <w:color w:val="000000"/>
                <w:sz w:val="24"/>
                <w:szCs w:val="24"/>
                <w:lang w:val="fr-FR" w:eastAsia="fr-FR"/>
              </w:rPr>
              <w:t>18/03/2016</w:t>
            </w:r>
          </w:p>
        </w:tc>
        <w:tc>
          <w:tcPr>
            <w:tcW w:w="5245" w:type="dxa"/>
            <w:tcBorders>
              <w:top w:val="nil"/>
              <w:left w:val="nil"/>
              <w:bottom w:val="single" w:sz="4" w:space="0" w:color="auto"/>
              <w:right w:val="single" w:sz="4" w:space="0" w:color="auto"/>
            </w:tcBorders>
            <w:shd w:val="clear" w:color="auto" w:fill="auto"/>
            <w:vAlign w:val="center"/>
            <w:hideMark/>
          </w:tcPr>
          <w:p w:rsidR="001F1659" w:rsidRPr="001F1659" w:rsidRDefault="001F1659" w:rsidP="001F1659">
            <w:pPr>
              <w:spacing w:after="0" w:line="240" w:lineRule="auto"/>
              <w:ind w:firstLineChars="100" w:firstLine="240"/>
              <w:rPr>
                <w:rFonts w:eastAsia="Times New Roman"/>
                <w:color w:val="000000"/>
                <w:sz w:val="24"/>
                <w:szCs w:val="24"/>
                <w:lang w:val="fr-FR" w:eastAsia="fr-FR"/>
              </w:rPr>
            </w:pPr>
            <w:r w:rsidRPr="001F1659">
              <w:rPr>
                <w:rFonts w:eastAsia="Times New Roman"/>
                <w:color w:val="000000"/>
                <w:sz w:val="24"/>
                <w:szCs w:val="24"/>
                <w:lang w:val="fr-FR" w:eastAsia="fr-FR"/>
              </w:rPr>
              <w:t>La BAD voudrait appuyer la DGRAD et veut ainsi connaître auprès de l'ITIE les difficultés que la DGRAD rencontre dans le cadre de ses déclarations à l'ITIE.</w:t>
            </w:r>
          </w:p>
        </w:tc>
      </w:tr>
      <w:tr w:rsidR="001F1659" w:rsidRPr="001F1659" w:rsidTr="004A17F7">
        <w:trPr>
          <w:trHeight w:val="1890"/>
        </w:trPr>
        <w:tc>
          <w:tcPr>
            <w:tcW w:w="2480" w:type="dxa"/>
            <w:vMerge/>
            <w:tcBorders>
              <w:top w:val="nil"/>
              <w:left w:val="single" w:sz="4" w:space="0" w:color="auto"/>
              <w:bottom w:val="single" w:sz="4" w:space="0" w:color="auto"/>
              <w:right w:val="single" w:sz="4" w:space="0" w:color="auto"/>
            </w:tcBorders>
            <w:vAlign w:val="center"/>
            <w:hideMark/>
          </w:tcPr>
          <w:p w:rsidR="001F1659" w:rsidRPr="001F1659" w:rsidRDefault="001F1659" w:rsidP="001F1659">
            <w:pPr>
              <w:spacing w:after="0" w:line="240" w:lineRule="auto"/>
              <w:rPr>
                <w:rFonts w:eastAsia="Times New Roman"/>
                <w:b/>
                <w:bCs/>
                <w:color w:val="000000"/>
                <w:sz w:val="24"/>
                <w:szCs w:val="24"/>
                <w:lang w:val="fr-FR" w:eastAsia="fr-FR"/>
              </w:rPr>
            </w:pPr>
          </w:p>
        </w:tc>
        <w:tc>
          <w:tcPr>
            <w:tcW w:w="2300" w:type="dxa"/>
            <w:tcBorders>
              <w:top w:val="single" w:sz="4" w:space="0" w:color="auto"/>
              <w:left w:val="nil"/>
              <w:bottom w:val="single" w:sz="4" w:space="0" w:color="auto"/>
              <w:right w:val="single" w:sz="4" w:space="0" w:color="auto"/>
            </w:tcBorders>
            <w:shd w:val="clear" w:color="auto" w:fill="auto"/>
            <w:vAlign w:val="center"/>
            <w:hideMark/>
          </w:tcPr>
          <w:p w:rsidR="001F1659" w:rsidRPr="001F1659" w:rsidRDefault="001F1659" w:rsidP="001F1659">
            <w:pPr>
              <w:spacing w:after="0" w:line="240" w:lineRule="auto"/>
              <w:rPr>
                <w:rFonts w:eastAsia="Times New Roman"/>
                <w:color w:val="000000"/>
                <w:sz w:val="24"/>
                <w:szCs w:val="24"/>
                <w:lang w:val="fr-FR" w:eastAsia="fr-FR"/>
              </w:rPr>
            </w:pPr>
            <w:r w:rsidRPr="001F1659">
              <w:rPr>
                <w:rFonts w:eastAsia="Times New Roman"/>
                <w:color w:val="000000"/>
                <w:sz w:val="24"/>
                <w:szCs w:val="24"/>
                <w:lang w:val="fr-FR" w:eastAsia="fr-FR"/>
              </w:rPr>
              <w:t>Réunion Ordinaire du Groupe Multipartite</w:t>
            </w:r>
          </w:p>
        </w:tc>
        <w:tc>
          <w:tcPr>
            <w:tcW w:w="1875" w:type="dxa"/>
            <w:tcBorders>
              <w:top w:val="nil"/>
              <w:left w:val="nil"/>
              <w:bottom w:val="single" w:sz="4" w:space="0" w:color="auto"/>
              <w:right w:val="single" w:sz="4" w:space="0" w:color="auto"/>
            </w:tcBorders>
            <w:shd w:val="clear" w:color="auto" w:fill="auto"/>
            <w:vAlign w:val="center"/>
            <w:hideMark/>
          </w:tcPr>
          <w:p w:rsidR="001F1659" w:rsidRPr="001F1659" w:rsidRDefault="001F1659" w:rsidP="001F1659">
            <w:pPr>
              <w:spacing w:after="0" w:line="240" w:lineRule="auto"/>
              <w:rPr>
                <w:rFonts w:eastAsia="Times New Roman"/>
                <w:color w:val="000000"/>
                <w:sz w:val="24"/>
                <w:szCs w:val="24"/>
                <w:lang w:val="fr-FR" w:eastAsia="fr-FR"/>
              </w:rPr>
            </w:pPr>
            <w:r w:rsidRPr="001F1659">
              <w:rPr>
                <w:rFonts w:eastAsia="Times New Roman"/>
                <w:color w:val="000000"/>
                <w:sz w:val="24"/>
                <w:szCs w:val="24"/>
                <w:lang w:val="fr-FR" w:eastAsia="fr-FR"/>
              </w:rPr>
              <w:t>Kinshasa</w:t>
            </w:r>
          </w:p>
        </w:tc>
        <w:tc>
          <w:tcPr>
            <w:tcW w:w="1560" w:type="dxa"/>
            <w:tcBorders>
              <w:top w:val="nil"/>
              <w:left w:val="nil"/>
              <w:bottom w:val="single" w:sz="4" w:space="0" w:color="auto"/>
              <w:right w:val="single" w:sz="4" w:space="0" w:color="auto"/>
            </w:tcBorders>
            <w:shd w:val="clear" w:color="auto" w:fill="auto"/>
            <w:vAlign w:val="center"/>
            <w:hideMark/>
          </w:tcPr>
          <w:p w:rsidR="001F1659" w:rsidRPr="001F1659" w:rsidRDefault="001F1659" w:rsidP="001F1659">
            <w:pPr>
              <w:spacing w:after="0" w:line="240" w:lineRule="auto"/>
              <w:jc w:val="center"/>
              <w:rPr>
                <w:rFonts w:eastAsia="Times New Roman"/>
                <w:color w:val="000000"/>
                <w:sz w:val="24"/>
                <w:szCs w:val="24"/>
                <w:lang w:val="fr-FR" w:eastAsia="fr-FR"/>
              </w:rPr>
            </w:pPr>
            <w:r w:rsidRPr="001F1659">
              <w:rPr>
                <w:rFonts w:eastAsia="Times New Roman"/>
                <w:color w:val="000000"/>
                <w:sz w:val="24"/>
                <w:szCs w:val="24"/>
                <w:lang w:val="fr-FR" w:eastAsia="fr-FR"/>
              </w:rPr>
              <w:t>23/03/2016</w:t>
            </w:r>
          </w:p>
        </w:tc>
        <w:tc>
          <w:tcPr>
            <w:tcW w:w="5245" w:type="dxa"/>
            <w:tcBorders>
              <w:top w:val="nil"/>
              <w:left w:val="nil"/>
              <w:bottom w:val="single" w:sz="4" w:space="0" w:color="auto"/>
              <w:right w:val="single" w:sz="4" w:space="0" w:color="auto"/>
            </w:tcBorders>
            <w:shd w:val="clear" w:color="auto" w:fill="auto"/>
            <w:vAlign w:val="center"/>
            <w:hideMark/>
          </w:tcPr>
          <w:p w:rsidR="001F1659" w:rsidRPr="001F1659" w:rsidRDefault="001F1659" w:rsidP="001F1659">
            <w:pPr>
              <w:spacing w:after="0" w:line="240" w:lineRule="auto"/>
              <w:ind w:firstLineChars="100" w:firstLine="241"/>
              <w:rPr>
                <w:rFonts w:eastAsia="Times New Roman"/>
                <w:color w:val="000000"/>
                <w:sz w:val="24"/>
                <w:szCs w:val="24"/>
                <w:lang w:val="fr-FR" w:eastAsia="fr-FR"/>
              </w:rPr>
            </w:pPr>
            <w:r w:rsidRPr="001F1659">
              <w:rPr>
                <w:rFonts w:eastAsia="Times New Roman"/>
                <w:b/>
                <w:bCs/>
                <w:color w:val="000000"/>
                <w:sz w:val="24"/>
                <w:szCs w:val="24"/>
                <w:lang w:val="fr-FR" w:eastAsia="fr-FR"/>
              </w:rPr>
              <w:t>Débat autour</w:t>
            </w:r>
            <w:r w:rsidRPr="001F1659">
              <w:rPr>
                <w:rFonts w:eastAsia="Times New Roman"/>
                <w:color w:val="000000"/>
                <w:sz w:val="24"/>
                <w:szCs w:val="24"/>
                <w:lang w:val="fr-FR" w:eastAsia="fr-FR"/>
              </w:rPr>
              <w:t xml:space="preserve"> : </w:t>
            </w:r>
            <w:r w:rsidRPr="001F1659">
              <w:rPr>
                <w:rFonts w:eastAsia="Times New Roman"/>
                <w:color w:val="000000"/>
                <w:sz w:val="24"/>
                <w:szCs w:val="24"/>
                <w:lang w:val="fr-FR" w:eastAsia="fr-FR"/>
              </w:rPr>
              <w:br/>
              <w:t>1. des procédures de désignation, remplacement et mandat des membres du Comité Exécutif</w:t>
            </w:r>
            <w:r w:rsidRPr="001F1659">
              <w:rPr>
                <w:rFonts w:eastAsia="Times New Roman"/>
                <w:color w:val="000000"/>
                <w:sz w:val="24"/>
                <w:szCs w:val="24"/>
                <w:lang w:val="fr-FR" w:eastAsia="fr-FR"/>
              </w:rPr>
              <w:br/>
              <w:t>2. de l'élaboration du Rapport pilote ITIE-RDC 2014 A&amp;F</w:t>
            </w:r>
          </w:p>
        </w:tc>
      </w:tr>
      <w:tr w:rsidR="001F1659" w:rsidRPr="001F1659" w:rsidTr="004A17F7">
        <w:trPr>
          <w:trHeight w:val="1890"/>
        </w:trPr>
        <w:tc>
          <w:tcPr>
            <w:tcW w:w="2480" w:type="dxa"/>
            <w:vMerge/>
            <w:tcBorders>
              <w:top w:val="nil"/>
              <w:left w:val="single" w:sz="4" w:space="0" w:color="auto"/>
              <w:bottom w:val="single" w:sz="4" w:space="0" w:color="auto"/>
              <w:right w:val="single" w:sz="4" w:space="0" w:color="auto"/>
            </w:tcBorders>
            <w:vAlign w:val="center"/>
            <w:hideMark/>
          </w:tcPr>
          <w:p w:rsidR="001F1659" w:rsidRPr="001F1659" w:rsidRDefault="001F1659" w:rsidP="001F1659">
            <w:pPr>
              <w:spacing w:after="0" w:line="240" w:lineRule="auto"/>
              <w:rPr>
                <w:rFonts w:eastAsia="Times New Roman"/>
                <w:b/>
                <w:bCs/>
                <w:color w:val="000000"/>
                <w:sz w:val="24"/>
                <w:szCs w:val="24"/>
                <w:lang w:val="fr-FR" w:eastAsia="fr-FR"/>
              </w:rPr>
            </w:pPr>
          </w:p>
        </w:tc>
        <w:tc>
          <w:tcPr>
            <w:tcW w:w="2300" w:type="dxa"/>
            <w:tcBorders>
              <w:top w:val="nil"/>
              <w:left w:val="nil"/>
              <w:bottom w:val="single" w:sz="4" w:space="0" w:color="auto"/>
              <w:right w:val="single" w:sz="4" w:space="0" w:color="auto"/>
            </w:tcBorders>
            <w:shd w:val="clear" w:color="auto" w:fill="auto"/>
            <w:vAlign w:val="center"/>
            <w:hideMark/>
          </w:tcPr>
          <w:p w:rsidR="001F1659" w:rsidRPr="001F1659" w:rsidRDefault="001F1659" w:rsidP="001F1659">
            <w:pPr>
              <w:spacing w:after="0" w:line="240" w:lineRule="auto"/>
              <w:rPr>
                <w:rFonts w:eastAsia="Times New Roman"/>
                <w:color w:val="000000"/>
                <w:sz w:val="24"/>
                <w:szCs w:val="24"/>
                <w:lang w:val="fr-FR" w:eastAsia="fr-FR"/>
              </w:rPr>
            </w:pPr>
            <w:r w:rsidRPr="001F1659">
              <w:rPr>
                <w:rFonts w:eastAsia="Times New Roman"/>
                <w:color w:val="000000"/>
                <w:sz w:val="24"/>
                <w:szCs w:val="24"/>
                <w:lang w:val="fr-FR" w:eastAsia="fr-FR"/>
              </w:rPr>
              <w:t>Rencontre avec le projet de la Banque Mondiale de l'accroissement de l'accès à l'énergie</w:t>
            </w:r>
          </w:p>
        </w:tc>
        <w:tc>
          <w:tcPr>
            <w:tcW w:w="1875" w:type="dxa"/>
            <w:tcBorders>
              <w:top w:val="nil"/>
              <w:left w:val="nil"/>
              <w:bottom w:val="single" w:sz="4" w:space="0" w:color="auto"/>
              <w:right w:val="single" w:sz="4" w:space="0" w:color="auto"/>
            </w:tcBorders>
            <w:shd w:val="clear" w:color="auto" w:fill="auto"/>
            <w:vAlign w:val="center"/>
            <w:hideMark/>
          </w:tcPr>
          <w:p w:rsidR="001F1659" w:rsidRPr="001F1659" w:rsidRDefault="001F1659" w:rsidP="001F1659">
            <w:pPr>
              <w:spacing w:after="0" w:line="240" w:lineRule="auto"/>
              <w:rPr>
                <w:rFonts w:eastAsia="Times New Roman"/>
                <w:color w:val="000000"/>
                <w:sz w:val="24"/>
                <w:szCs w:val="24"/>
                <w:lang w:val="fr-FR" w:eastAsia="fr-FR"/>
              </w:rPr>
            </w:pPr>
            <w:r w:rsidRPr="001F1659">
              <w:rPr>
                <w:rFonts w:eastAsia="Times New Roman"/>
                <w:color w:val="000000"/>
                <w:sz w:val="24"/>
                <w:szCs w:val="24"/>
                <w:lang w:val="fr-FR" w:eastAsia="fr-FR"/>
              </w:rPr>
              <w:t>Bureau ST</w:t>
            </w:r>
          </w:p>
        </w:tc>
        <w:tc>
          <w:tcPr>
            <w:tcW w:w="1560" w:type="dxa"/>
            <w:tcBorders>
              <w:top w:val="nil"/>
              <w:left w:val="nil"/>
              <w:bottom w:val="single" w:sz="4" w:space="0" w:color="auto"/>
              <w:right w:val="single" w:sz="4" w:space="0" w:color="auto"/>
            </w:tcBorders>
            <w:shd w:val="clear" w:color="auto" w:fill="auto"/>
            <w:vAlign w:val="center"/>
            <w:hideMark/>
          </w:tcPr>
          <w:p w:rsidR="001F1659" w:rsidRPr="001F1659" w:rsidRDefault="001F1659" w:rsidP="001F1659">
            <w:pPr>
              <w:spacing w:after="0" w:line="240" w:lineRule="auto"/>
              <w:jc w:val="center"/>
              <w:rPr>
                <w:rFonts w:eastAsia="Times New Roman"/>
                <w:color w:val="000000"/>
                <w:sz w:val="24"/>
                <w:szCs w:val="24"/>
                <w:lang w:val="fr-FR" w:eastAsia="fr-FR"/>
              </w:rPr>
            </w:pPr>
            <w:r w:rsidRPr="001F1659">
              <w:rPr>
                <w:rFonts w:eastAsia="Times New Roman"/>
                <w:color w:val="000000"/>
                <w:sz w:val="24"/>
                <w:szCs w:val="24"/>
                <w:lang w:val="fr-FR" w:eastAsia="fr-FR"/>
              </w:rPr>
              <w:t>08/04/2016</w:t>
            </w:r>
          </w:p>
        </w:tc>
        <w:tc>
          <w:tcPr>
            <w:tcW w:w="5245" w:type="dxa"/>
            <w:tcBorders>
              <w:top w:val="nil"/>
              <w:left w:val="nil"/>
              <w:bottom w:val="single" w:sz="4" w:space="0" w:color="auto"/>
              <w:right w:val="single" w:sz="4" w:space="0" w:color="auto"/>
            </w:tcBorders>
            <w:shd w:val="clear" w:color="auto" w:fill="auto"/>
            <w:vAlign w:val="center"/>
            <w:hideMark/>
          </w:tcPr>
          <w:p w:rsidR="001F1659" w:rsidRPr="001F1659" w:rsidRDefault="001F1659" w:rsidP="001F1659">
            <w:pPr>
              <w:spacing w:after="0" w:line="240" w:lineRule="auto"/>
              <w:rPr>
                <w:rFonts w:eastAsia="Times New Roman"/>
                <w:color w:val="000000"/>
                <w:sz w:val="24"/>
                <w:szCs w:val="24"/>
                <w:lang w:val="fr-FR" w:eastAsia="fr-FR"/>
              </w:rPr>
            </w:pPr>
            <w:r w:rsidRPr="001F1659">
              <w:rPr>
                <w:rFonts w:eastAsia="Times New Roman"/>
                <w:color w:val="000000"/>
                <w:sz w:val="24"/>
                <w:szCs w:val="24"/>
                <w:lang w:val="fr-FR" w:eastAsia="fr-FR"/>
              </w:rPr>
              <w:t>La Banque Mondiale est venue s'enquérir auprès de l'ITIE si elle captait la déclaration des paiements de la consommation en énergie électrique des entreprises minières.</w:t>
            </w:r>
            <w:r w:rsidRPr="001F1659">
              <w:rPr>
                <w:rFonts w:eastAsia="Times New Roman"/>
                <w:color w:val="000000"/>
                <w:sz w:val="24"/>
                <w:szCs w:val="24"/>
                <w:lang w:val="fr-FR" w:eastAsia="fr-FR"/>
              </w:rPr>
              <w:br/>
              <w:t>Ce type de déclaration n'entre pas dans le référentiel ITIE.</w:t>
            </w:r>
          </w:p>
        </w:tc>
      </w:tr>
      <w:tr w:rsidR="001F1659" w:rsidRPr="001F1659" w:rsidTr="004A17F7">
        <w:trPr>
          <w:trHeight w:val="1260"/>
        </w:trPr>
        <w:tc>
          <w:tcPr>
            <w:tcW w:w="2480" w:type="dxa"/>
            <w:vMerge/>
            <w:tcBorders>
              <w:top w:val="nil"/>
              <w:left w:val="single" w:sz="4" w:space="0" w:color="auto"/>
              <w:bottom w:val="single" w:sz="4" w:space="0" w:color="auto"/>
              <w:right w:val="single" w:sz="4" w:space="0" w:color="auto"/>
            </w:tcBorders>
            <w:vAlign w:val="center"/>
            <w:hideMark/>
          </w:tcPr>
          <w:p w:rsidR="001F1659" w:rsidRPr="001F1659" w:rsidRDefault="001F1659" w:rsidP="001F1659">
            <w:pPr>
              <w:spacing w:after="0" w:line="240" w:lineRule="auto"/>
              <w:rPr>
                <w:rFonts w:eastAsia="Times New Roman"/>
                <w:b/>
                <w:bCs/>
                <w:color w:val="000000"/>
                <w:sz w:val="24"/>
                <w:szCs w:val="24"/>
                <w:lang w:val="fr-FR" w:eastAsia="fr-FR"/>
              </w:rPr>
            </w:pPr>
          </w:p>
        </w:tc>
        <w:tc>
          <w:tcPr>
            <w:tcW w:w="2300" w:type="dxa"/>
            <w:tcBorders>
              <w:top w:val="nil"/>
              <w:left w:val="nil"/>
              <w:bottom w:val="single" w:sz="4" w:space="0" w:color="auto"/>
              <w:right w:val="single" w:sz="4" w:space="0" w:color="auto"/>
            </w:tcBorders>
            <w:shd w:val="clear" w:color="auto" w:fill="auto"/>
            <w:vAlign w:val="center"/>
            <w:hideMark/>
          </w:tcPr>
          <w:p w:rsidR="001F1659" w:rsidRPr="001F1659" w:rsidRDefault="001F1659" w:rsidP="001F1659">
            <w:pPr>
              <w:spacing w:after="0" w:line="240" w:lineRule="auto"/>
              <w:rPr>
                <w:rFonts w:eastAsia="Times New Roman"/>
                <w:color w:val="000000"/>
                <w:sz w:val="24"/>
                <w:szCs w:val="24"/>
                <w:lang w:val="fr-FR" w:eastAsia="fr-FR"/>
              </w:rPr>
            </w:pPr>
            <w:r w:rsidRPr="001F1659">
              <w:rPr>
                <w:rFonts w:eastAsia="Times New Roman"/>
                <w:color w:val="000000"/>
                <w:sz w:val="24"/>
                <w:szCs w:val="24"/>
                <w:lang w:val="fr-FR" w:eastAsia="fr-FR"/>
              </w:rPr>
              <w:t>Réunion avec DYJET et GIZ</w:t>
            </w:r>
          </w:p>
        </w:tc>
        <w:tc>
          <w:tcPr>
            <w:tcW w:w="1875" w:type="dxa"/>
            <w:tcBorders>
              <w:top w:val="nil"/>
              <w:left w:val="nil"/>
              <w:bottom w:val="single" w:sz="4" w:space="0" w:color="auto"/>
              <w:right w:val="single" w:sz="4" w:space="0" w:color="auto"/>
            </w:tcBorders>
            <w:shd w:val="clear" w:color="auto" w:fill="auto"/>
            <w:vAlign w:val="center"/>
            <w:hideMark/>
          </w:tcPr>
          <w:p w:rsidR="001F1659" w:rsidRPr="001F1659" w:rsidRDefault="001F1659" w:rsidP="001F1659">
            <w:pPr>
              <w:spacing w:after="0" w:line="240" w:lineRule="auto"/>
              <w:rPr>
                <w:rFonts w:eastAsia="Times New Roman"/>
                <w:color w:val="000000"/>
                <w:sz w:val="24"/>
                <w:szCs w:val="24"/>
                <w:lang w:val="fr-FR" w:eastAsia="fr-FR"/>
              </w:rPr>
            </w:pPr>
            <w:r w:rsidRPr="001F1659">
              <w:rPr>
                <w:rFonts w:eastAsia="Times New Roman"/>
                <w:color w:val="000000"/>
                <w:sz w:val="24"/>
                <w:szCs w:val="24"/>
                <w:lang w:val="fr-FR" w:eastAsia="fr-FR"/>
              </w:rPr>
              <w:t>Bureau GIZ</w:t>
            </w:r>
          </w:p>
        </w:tc>
        <w:tc>
          <w:tcPr>
            <w:tcW w:w="1560" w:type="dxa"/>
            <w:tcBorders>
              <w:top w:val="nil"/>
              <w:left w:val="nil"/>
              <w:bottom w:val="single" w:sz="4" w:space="0" w:color="auto"/>
              <w:right w:val="single" w:sz="4" w:space="0" w:color="auto"/>
            </w:tcBorders>
            <w:shd w:val="clear" w:color="auto" w:fill="auto"/>
            <w:vAlign w:val="center"/>
            <w:hideMark/>
          </w:tcPr>
          <w:p w:rsidR="001F1659" w:rsidRPr="001F1659" w:rsidRDefault="001F1659" w:rsidP="001F1659">
            <w:pPr>
              <w:spacing w:after="0" w:line="240" w:lineRule="auto"/>
              <w:jc w:val="center"/>
              <w:rPr>
                <w:rFonts w:eastAsia="Times New Roman"/>
                <w:color w:val="000000"/>
                <w:sz w:val="24"/>
                <w:szCs w:val="24"/>
                <w:lang w:val="fr-FR" w:eastAsia="fr-FR"/>
              </w:rPr>
            </w:pPr>
            <w:r w:rsidRPr="001F1659">
              <w:rPr>
                <w:rFonts w:eastAsia="Times New Roman"/>
                <w:color w:val="000000"/>
                <w:sz w:val="24"/>
                <w:szCs w:val="24"/>
                <w:lang w:val="fr-FR" w:eastAsia="fr-FR"/>
              </w:rPr>
              <w:t>08/04/2016</w:t>
            </w:r>
          </w:p>
        </w:tc>
        <w:tc>
          <w:tcPr>
            <w:tcW w:w="5245" w:type="dxa"/>
            <w:tcBorders>
              <w:top w:val="nil"/>
              <w:left w:val="nil"/>
              <w:bottom w:val="single" w:sz="4" w:space="0" w:color="auto"/>
              <w:right w:val="single" w:sz="4" w:space="0" w:color="auto"/>
            </w:tcBorders>
            <w:shd w:val="clear" w:color="auto" w:fill="auto"/>
            <w:vAlign w:val="center"/>
            <w:hideMark/>
          </w:tcPr>
          <w:p w:rsidR="001F1659" w:rsidRPr="001F1659" w:rsidRDefault="001F1659" w:rsidP="001F1659">
            <w:pPr>
              <w:spacing w:after="0" w:line="240" w:lineRule="auto"/>
              <w:rPr>
                <w:rFonts w:eastAsia="Times New Roman"/>
                <w:color w:val="000000"/>
                <w:sz w:val="24"/>
                <w:szCs w:val="24"/>
                <w:lang w:val="fr-FR" w:eastAsia="fr-FR"/>
              </w:rPr>
            </w:pPr>
            <w:r w:rsidRPr="001F1659">
              <w:rPr>
                <w:rFonts w:eastAsia="Times New Roman"/>
                <w:color w:val="000000"/>
                <w:sz w:val="24"/>
                <w:szCs w:val="24"/>
                <w:lang w:val="fr-FR" w:eastAsia="fr-FR"/>
              </w:rPr>
              <w:t>Préparation du Concours NKITA: prix de meilleur Travail de Fin de deuxième Cycle sur la gouvernance des ressources naturelles ou sur le processus ITIE en RDC.</w:t>
            </w:r>
          </w:p>
        </w:tc>
      </w:tr>
      <w:tr w:rsidR="001F1659" w:rsidRPr="001F1659" w:rsidTr="004A17F7">
        <w:trPr>
          <w:trHeight w:val="1260"/>
        </w:trPr>
        <w:tc>
          <w:tcPr>
            <w:tcW w:w="2480" w:type="dxa"/>
            <w:vMerge/>
            <w:tcBorders>
              <w:top w:val="nil"/>
              <w:left w:val="single" w:sz="4" w:space="0" w:color="auto"/>
              <w:bottom w:val="single" w:sz="4" w:space="0" w:color="auto"/>
              <w:right w:val="single" w:sz="4" w:space="0" w:color="auto"/>
            </w:tcBorders>
            <w:vAlign w:val="center"/>
            <w:hideMark/>
          </w:tcPr>
          <w:p w:rsidR="001F1659" w:rsidRPr="001F1659" w:rsidRDefault="001F1659" w:rsidP="001F1659">
            <w:pPr>
              <w:spacing w:after="0" w:line="240" w:lineRule="auto"/>
              <w:rPr>
                <w:rFonts w:eastAsia="Times New Roman"/>
                <w:b/>
                <w:bCs/>
                <w:color w:val="000000"/>
                <w:sz w:val="24"/>
                <w:szCs w:val="24"/>
                <w:lang w:val="fr-FR" w:eastAsia="fr-FR"/>
              </w:rPr>
            </w:pPr>
          </w:p>
        </w:tc>
        <w:tc>
          <w:tcPr>
            <w:tcW w:w="2300" w:type="dxa"/>
            <w:tcBorders>
              <w:top w:val="nil"/>
              <w:left w:val="nil"/>
              <w:bottom w:val="single" w:sz="4" w:space="0" w:color="auto"/>
              <w:right w:val="single" w:sz="4" w:space="0" w:color="auto"/>
            </w:tcBorders>
            <w:shd w:val="clear" w:color="auto" w:fill="auto"/>
            <w:vAlign w:val="center"/>
            <w:hideMark/>
          </w:tcPr>
          <w:p w:rsidR="001F1659" w:rsidRPr="001F1659" w:rsidRDefault="001F1659" w:rsidP="001F1659">
            <w:pPr>
              <w:spacing w:after="0" w:line="240" w:lineRule="auto"/>
              <w:rPr>
                <w:rFonts w:eastAsia="Times New Roman"/>
                <w:color w:val="000000"/>
                <w:sz w:val="24"/>
                <w:szCs w:val="24"/>
                <w:lang w:val="fr-FR" w:eastAsia="fr-FR"/>
              </w:rPr>
            </w:pPr>
            <w:r w:rsidRPr="001F1659">
              <w:rPr>
                <w:rFonts w:eastAsia="Times New Roman"/>
                <w:color w:val="000000"/>
                <w:sz w:val="24"/>
                <w:szCs w:val="24"/>
                <w:lang w:val="fr-FR" w:eastAsia="fr-FR"/>
              </w:rPr>
              <w:t>Réunion avec GIZ</w:t>
            </w:r>
          </w:p>
        </w:tc>
        <w:tc>
          <w:tcPr>
            <w:tcW w:w="1875" w:type="dxa"/>
            <w:tcBorders>
              <w:top w:val="nil"/>
              <w:left w:val="nil"/>
              <w:bottom w:val="single" w:sz="4" w:space="0" w:color="auto"/>
              <w:right w:val="single" w:sz="4" w:space="0" w:color="auto"/>
            </w:tcBorders>
            <w:shd w:val="clear" w:color="auto" w:fill="auto"/>
            <w:vAlign w:val="center"/>
            <w:hideMark/>
          </w:tcPr>
          <w:p w:rsidR="001F1659" w:rsidRPr="001F1659" w:rsidRDefault="001F1659" w:rsidP="001F1659">
            <w:pPr>
              <w:spacing w:after="0" w:line="240" w:lineRule="auto"/>
              <w:rPr>
                <w:rFonts w:eastAsia="Times New Roman"/>
                <w:color w:val="000000"/>
                <w:sz w:val="24"/>
                <w:szCs w:val="24"/>
                <w:lang w:val="fr-FR" w:eastAsia="fr-FR"/>
              </w:rPr>
            </w:pPr>
            <w:r w:rsidRPr="001F1659">
              <w:rPr>
                <w:rFonts w:eastAsia="Times New Roman"/>
                <w:color w:val="000000"/>
                <w:sz w:val="24"/>
                <w:szCs w:val="24"/>
                <w:lang w:val="fr-FR" w:eastAsia="fr-FR"/>
              </w:rPr>
              <w:t>Bureau ST</w:t>
            </w:r>
          </w:p>
        </w:tc>
        <w:tc>
          <w:tcPr>
            <w:tcW w:w="1560" w:type="dxa"/>
            <w:tcBorders>
              <w:top w:val="nil"/>
              <w:left w:val="nil"/>
              <w:bottom w:val="single" w:sz="4" w:space="0" w:color="auto"/>
              <w:right w:val="single" w:sz="4" w:space="0" w:color="auto"/>
            </w:tcBorders>
            <w:shd w:val="clear" w:color="auto" w:fill="auto"/>
            <w:vAlign w:val="center"/>
            <w:hideMark/>
          </w:tcPr>
          <w:p w:rsidR="001F1659" w:rsidRPr="001F1659" w:rsidRDefault="001F1659" w:rsidP="001F1659">
            <w:pPr>
              <w:spacing w:after="0" w:line="240" w:lineRule="auto"/>
              <w:jc w:val="center"/>
              <w:rPr>
                <w:rFonts w:eastAsia="Times New Roman"/>
                <w:color w:val="000000"/>
                <w:sz w:val="24"/>
                <w:szCs w:val="24"/>
                <w:lang w:val="fr-FR" w:eastAsia="fr-FR"/>
              </w:rPr>
            </w:pPr>
            <w:r w:rsidRPr="001F1659">
              <w:rPr>
                <w:rFonts w:eastAsia="Times New Roman"/>
                <w:color w:val="000000"/>
                <w:sz w:val="24"/>
                <w:szCs w:val="24"/>
                <w:lang w:val="fr-FR" w:eastAsia="fr-FR"/>
              </w:rPr>
              <w:t>12/04/2016</w:t>
            </w:r>
          </w:p>
        </w:tc>
        <w:tc>
          <w:tcPr>
            <w:tcW w:w="5245" w:type="dxa"/>
            <w:tcBorders>
              <w:top w:val="nil"/>
              <w:left w:val="nil"/>
              <w:bottom w:val="single" w:sz="4" w:space="0" w:color="auto"/>
              <w:right w:val="single" w:sz="4" w:space="0" w:color="auto"/>
            </w:tcBorders>
            <w:shd w:val="clear" w:color="auto" w:fill="auto"/>
            <w:vAlign w:val="center"/>
            <w:hideMark/>
          </w:tcPr>
          <w:p w:rsidR="001F1659" w:rsidRPr="001F1659" w:rsidRDefault="001F1659" w:rsidP="001F1659">
            <w:pPr>
              <w:spacing w:after="0" w:line="240" w:lineRule="auto"/>
              <w:rPr>
                <w:rFonts w:eastAsia="Times New Roman"/>
                <w:color w:val="000000"/>
                <w:sz w:val="24"/>
                <w:szCs w:val="24"/>
                <w:lang w:val="fr-FR" w:eastAsia="fr-FR"/>
              </w:rPr>
            </w:pPr>
            <w:r w:rsidRPr="001F1659">
              <w:rPr>
                <w:rFonts w:eastAsia="Times New Roman"/>
                <w:color w:val="000000"/>
                <w:sz w:val="24"/>
                <w:szCs w:val="24"/>
                <w:lang w:val="fr-FR" w:eastAsia="fr-FR"/>
              </w:rPr>
              <w:t>La GIZ recherche un partenariat avec l'ITIE  pour l'établissement d'un dialogue entre les parties prenantes dans le cadre de la responsabilité sociétale des entreprises.</w:t>
            </w:r>
          </w:p>
        </w:tc>
      </w:tr>
      <w:tr w:rsidR="001F1659" w:rsidRPr="001F1659" w:rsidTr="004A17F7">
        <w:trPr>
          <w:trHeight w:val="1260"/>
        </w:trPr>
        <w:tc>
          <w:tcPr>
            <w:tcW w:w="2480" w:type="dxa"/>
            <w:tcBorders>
              <w:top w:val="nil"/>
              <w:left w:val="single" w:sz="4" w:space="0" w:color="auto"/>
              <w:bottom w:val="nil"/>
              <w:right w:val="single" w:sz="4" w:space="0" w:color="auto"/>
            </w:tcBorders>
            <w:shd w:val="clear" w:color="auto" w:fill="auto"/>
            <w:vAlign w:val="center"/>
            <w:hideMark/>
          </w:tcPr>
          <w:p w:rsidR="001F1659" w:rsidRPr="001F1659" w:rsidRDefault="001F1659" w:rsidP="001F1659">
            <w:pPr>
              <w:spacing w:after="0" w:line="240" w:lineRule="auto"/>
              <w:rPr>
                <w:rFonts w:eastAsia="Times New Roman"/>
                <w:b/>
                <w:bCs/>
                <w:color w:val="000000"/>
                <w:sz w:val="24"/>
                <w:szCs w:val="24"/>
                <w:lang w:val="fr-FR" w:eastAsia="fr-FR"/>
              </w:rPr>
            </w:pPr>
            <w:r w:rsidRPr="001F1659">
              <w:rPr>
                <w:rFonts w:eastAsia="Times New Roman"/>
                <w:b/>
                <w:bCs/>
                <w:color w:val="000000"/>
                <w:sz w:val="24"/>
                <w:szCs w:val="24"/>
                <w:lang w:val="fr-FR" w:eastAsia="fr-FR"/>
              </w:rPr>
              <w:t> </w:t>
            </w:r>
          </w:p>
        </w:tc>
        <w:tc>
          <w:tcPr>
            <w:tcW w:w="2300" w:type="dxa"/>
            <w:tcBorders>
              <w:top w:val="nil"/>
              <w:left w:val="nil"/>
              <w:bottom w:val="nil"/>
              <w:right w:val="single" w:sz="4" w:space="0" w:color="auto"/>
            </w:tcBorders>
            <w:shd w:val="clear" w:color="auto" w:fill="auto"/>
            <w:vAlign w:val="center"/>
            <w:hideMark/>
          </w:tcPr>
          <w:p w:rsidR="001F1659" w:rsidRPr="001F1659" w:rsidRDefault="001F1659" w:rsidP="001F1659">
            <w:pPr>
              <w:spacing w:after="0" w:line="240" w:lineRule="auto"/>
              <w:rPr>
                <w:rFonts w:eastAsia="Times New Roman"/>
                <w:color w:val="000000"/>
                <w:sz w:val="24"/>
                <w:szCs w:val="24"/>
                <w:lang w:val="fr-FR" w:eastAsia="fr-FR"/>
              </w:rPr>
            </w:pPr>
            <w:r w:rsidRPr="001F1659">
              <w:rPr>
                <w:rFonts w:eastAsia="Times New Roman"/>
                <w:color w:val="000000"/>
                <w:sz w:val="24"/>
                <w:szCs w:val="24"/>
                <w:lang w:val="fr-FR" w:eastAsia="fr-FR"/>
              </w:rPr>
              <w:t>Atelier National sur le Rapport du Secrétariat de l'OMC</w:t>
            </w:r>
          </w:p>
        </w:tc>
        <w:tc>
          <w:tcPr>
            <w:tcW w:w="1875" w:type="dxa"/>
            <w:tcBorders>
              <w:top w:val="nil"/>
              <w:left w:val="nil"/>
              <w:bottom w:val="nil"/>
              <w:right w:val="single" w:sz="4" w:space="0" w:color="auto"/>
            </w:tcBorders>
            <w:shd w:val="clear" w:color="000000" w:fill="FFFFFF"/>
            <w:vAlign w:val="center"/>
            <w:hideMark/>
          </w:tcPr>
          <w:p w:rsidR="001F1659" w:rsidRPr="001F1659" w:rsidRDefault="001F1659" w:rsidP="001F1659">
            <w:pPr>
              <w:spacing w:after="0" w:line="240" w:lineRule="auto"/>
              <w:rPr>
                <w:rFonts w:eastAsia="Times New Roman"/>
                <w:color w:val="000000"/>
                <w:sz w:val="24"/>
                <w:szCs w:val="24"/>
                <w:lang w:val="fr-FR" w:eastAsia="fr-FR"/>
              </w:rPr>
            </w:pPr>
            <w:r w:rsidRPr="001F1659">
              <w:rPr>
                <w:rFonts w:eastAsia="Times New Roman"/>
                <w:color w:val="000000"/>
                <w:sz w:val="24"/>
                <w:szCs w:val="24"/>
                <w:lang w:val="fr-FR" w:eastAsia="fr-FR"/>
              </w:rPr>
              <w:t>Salle de Conférence des affaires étrangères</w:t>
            </w:r>
          </w:p>
        </w:tc>
        <w:tc>
          <w:tcPr>
            <w:tcW w:w="1560" w:type="dxa"/>
            <w:tcBorders>
              <w:top w:val="nil"/>
              <w:left w:val="nil"/>
              <w:bottom w:val="single" w:sz="4" w:space="0" w:color="auto"/>
              <w:right w:val="single" w:sz="4" w:space="0" w:color="auto"/>
            </w:tcBorders>
            <w:shd w:val="clear" w:color="auto" w:fill="auto"/>
            <w:vAlign w:val="center"/>
            <w:hideMark/>
          </w:tcPr>
          <w:p w:rsidR="001F1659" w:rsidRPr="001F1659" w:rsidRDefault="001F1659" w:rsidP="001F1659">
            <w:pPr>
              <w:spacing w:after="0" w:line="240" w:lineRule="auto"/>
              <w:jc w:val="center"/>
              <w:rPr>
                <w:rFonts w:eastAsia="Times New Roman"/>
                <w:color w:val="000000"/>
                <w:sz w:val="24"/>
                <w:szCs w:val="24"/>
                <w:lang w:val="fr-FR" w:eastAsia="fr-FR"/>
              </w:rPr>
            </w:pPr>
            <w:r w:rsidRPr="001F1659">
              <w:rPr>
                <w:rFonts w:eastAsia="Times New Roman"/>
                <w:color w:val="000000"/>
                <w:sz w:val="24"/>
                <w:szCs w:val="24"/>
                <w:lang w:val="fr-FR" w:eastAsia="fr-FR"/>
              </w:rPr>
              <w:t>14-18 /03/2016</w:t>
            </w:r>
          </w:p>
        </w:tc>
        <w:tc>
          <w:tcPr>
            <w:tcW w:w="5245" w:type="dxa"/>
            <w:tcBorders>
              <w:top w:val="nil"/>
              <w:left w:val="nil"/>
              <w:bottom w:val="nil"/>
              <w:right w:val="single" w:sz="4" w:space="0" w:color="auto"/>
            </w:tcBorders>
            <w:shd w:val="clear" w:color="000000" w:fill="FFFFFF"/>
            <w:vAlign w:val="center"/>
            <w:hideMark/>
          </w:tcPr>
          <w:p w:rsidR="001F1659" w:rsidRPr="001F1659" w:rsidRDefault="001F1659" w:rsidP="001F1659">
            <w:pPr>
              <w:spacing w:after="0" w:line="240" w:lineRule="auto"/>
              <w:rPr>
                <w:rFonts w:eastAsia="Times New Roman"/>
                <w:color w:val="000000"/>
                <w:sz w:val="24"/>
                <w:szCs w:val="24"/>
                <w:lang w:val="fr-FR" w:eastAsia="fr-FR"/>
              </w:rPr>
            </w:pPr>
            <w:r w:rsidRPr="001F1659">
              <w:rPr>
                <w:rFonts w:eastAsia="Times New Roman"/>
                <w:color w:val="000000"/>
                <w:sz w:val="24"/>
                <w:szCs w:val="24"/>
                <w:lang w:val="fr-FR" w:eastAsia="fr-FR"/>
              </w:rPr>
              <w:t>Revue des politiques commerciales de la RDC en présence des structures sectorielles.</w:t>
            </w:r>
          </w:p>
        </w:tc>
      </w:tr>
      <w:tr w:rsidR="001F1659" w:rsidRPr="001F1659" w:rsidTr="004A17F7">
        <w:trPr>
          <w:trHeight w:val="630"/>
        </w:trPr>
        <w:tc>
          <w:tcPr>
            <w:tcW w:w="2480" w:type="dxa"/>
            <w:tcBorders>
              <w:top w:val="nil"/>
              <w:left w:val="single" w:sz="4" w:space="0" w:color="auto"/>
              <w:bottom w:val="nil"/>
              <w:right w:val="single" w:sz="4" w:space="0" w:color="auto"/>
            </w:tcBorders>
            <w:shd w:val="clear" w:color="auto" w:fill="auto"/>
            <w:vAlign w:val="center"/>
            <w:hideMark/>
          </w:tcPr>
          <w:p w:rsidR="001F1659" w:rsidRPr="001F1659" w:rsidRDefault="001F1659" w:rsidP="001F1659">
            <w:pPr>
              <w:spacing w:after="0" w:line="240" w:lineRule="auto"/>
              <w:rPr>
                <w:rFonts w:eastAsia="Times New Roman"/>
                <w:b/>
                <w:bCs/>
                <w:color w:val="000000"/>
                <w:sz w:val="24"/>
                <w:szCs w:val="24"/>
                <w:lang w:val="fr-FR" w:eastAsia="fr-FR"/>
              </w:rPr>
            </w:pPr>
            <w:r w:rsidRPr="001F1659">
              <w:rPr>
                <w:rFonts w:eastAsia="Times New Roman"/>
                <w:b/>
                <w:bCs/>
                <w:color w:val="000000"/>
                <w:sz w:val="24"/>
                <w:szCs w:val="24"/>
                <w:lang w:val="fr-FR" w:eastAsia="fr-FR"/>
              </w:rPr>
              <w:t> </w:t>
            </w:r>
          </w:p>
        </w:tc>
        <w:tc>
          <w:tcPr>
            <w:tcW w:w="2300" w:type="dxa"/>
            <w:tcBorders>
              <w:top w:val="single" w:sz="4" w:space="0" w:color="auto"/>
              <w:left w:val="nil"/>
              <w:bottom w:val="nil"/>
              <w:right w:val="single" w:sz="4" w:space="0" w:color="auto"/>
            </w:tcBorders>
            <w:shd w:val="clear" w:color="auto" w:fill="auto"/>
            <w:vAlign w:val="center"/>
            <w:hideMark/>
          </w:tcPr>
          <w:p w:rsidR="001F1659" w:rsidRPr="001F1659" w:rsidRDefault="001F1659" w:rsidP="001F1659">
            <w:pPr>
              <w:spacing w:after="0" w:line="240" w:lineRule="auto"/>
              <w:rPr>
                <w:rFonts w:eastAsia="Times New Roman"/>
                <w:color w:val="000000"/>
                <w:sz w:val="24"/>
                <w:szCs w:val="24"/>
                <w:lang w:val="fr-FR" w:eastAsia="fr-FR"/>
              </w:rPr>
            </w:pPr>
            <w:r w:rsidRPr="001F1659">
              <w:rPr>
                <w:rFonts w:eastAsia="Times New Roman"/>
                <w:color w:val="000000"/>
                <w:sz w:val="24"/>
                <w:szCs w:val="24"/>
                <w:lang w:val="fr-FR" w:eastAsia="fr-FR"/>
              </w:rPr>
              <w:t>Morning meeting</w:t>
            </w:r>
          </w:p>
        </w:tc>
        <w:tc>
          <w:tcPr>
            <w:tcW w:w="1875" w:type="dxa"/>
            <w:tcBorders>
              <w:top w:val="single" w:sz="4" w:space="0" w:color="auto"/>
              <w:left w:val="nil"/>
              <w:bottom w:val="single" w:sz="4" w:space="0" w:color="auto"/>
              <w:right w:val="single" w:sz="4" w:space="0" w:color="auto"/>
            </w:tcBorders>
            <w:shd w:val="clear" w:color="auto" w:fill="auto"/>
            <w:vAlign w:val="center"/>
            <w:hideMark/>
          </w:tcPr>
          <w:p w:rsidR="001F1659" w:rsidRPr="001F1659" w:rsidRDefault="001F1659" w:rsidP="001F1659">
            <w:pPr>
              <w:spacing w:after="0" w:line="240" w:lineRule="auto"/>
              <w:rPr>
                <w:rFonts w:eastAsia="Times New Roman"/>
                <w:color w:val="000000"/>
                <w:sz w:val="24"/>
                <w:szCs w:val="24"/>
                <w:lang w:val="fr-FR" w:eastAsia="fr-FR"/>
              </w:rPr>
            </w:pPr>
            <w:r w:rsidRPr="001F1659">
              <w:rPr>
                <w:rFonts w:eastAsia="Times New Roman"/>
                <w:color w:val="000000"/>
                <w:sz w:val="24"/>
                <w:szCs w:val="24"/>
                <w:lang w:val="fr-FR" w:eastAsia="fr-FR"/>
              </w:rPr>
              <w:t>Bureau ST</w:t>
            </w:r>
          </w:p>
        </w:tc>
        <w:tc>
          <w:tcPr>
            <w:tcW w:w="1560" w:type="dxa"/>
            <w:tcBorders>
              <w:top w:val="nil"/>
              <w:left w:val="nil"/>
              <w:bottom w:val="single" w:sz="4" w:space="0" w:color="auto"/>
              <w:right w:val="single" w:sz="4" w:space="0" w:color="auto"/>
            </w:tcBorders>
            <w:shd w:val="clear" w:color="auto" w:fill="auto"/>
            <w:vAlign w:val="center"/>
            <w:hideMark/>
          </w:tcPr>
          <w:p w:rsidR="001F1659" w:rsidRPr="001F1659" w:rsidRDefault="001F1659" w:rsidP="001F1659">
            <w:pPr>
              <w:spacing w:after="0" w:line="240" w:lineRule="auto"/>
              <w:jc w:val="center"/>
              <w:rPr>
                <w:rFonts w:eastAsia="Times New Roman"/>
                <w:color w:val="000000"/>
                <w:sz w:val="24"/>
                <w:szCs w:val="24"/>
                <w:lang w:val="fr-FR" w:eastAsia="fr-FR"/>
              </w:rPr>
            </w:pPr>
            <w:r w:rsidRPr="001F1659">
              <w:rPr>
                <w:rFonts w:eastAsia="Times New Roman"/>
                <w:color w:val="000000"/>
                <w:sz w:val="24"/>
                <w:szCs w:val="24"/>
                <w:lang w:val="fr-FR" w:eastAsia="fr-FR"/>
              </w:rPr>
              <w:t> </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1F1659" w:rsidRPr="001F1659" w:rsidRDefault="001F1659" w:rsidP="001F1659">
            <w:pPr>
              <w:spacing w:after="0" w:line="240" w:lineRule="auto"/>
              <w:rPr>
                <w:rFonts w:eastAsia="Times New Roman"/>
                <w:color w:val="000000"/>
                <w:sz w:val="24"/>
                <w:szCs w:val="24"/>
                <w:lang w:val="fr-FR" w:eastAsia="fr-FR"/>
              </w:rPr>
            </w:pPr>
            <w:r w:rsidRPr="001F1659">
              <w:rPr>
                <w:rFonts w:eastAsia="Times New Roman"/>
                <w:color w:val="000000"/>
                <w:sz w:val="24"/>
                <w:szCs w:val="24"/>
                <w:lang w:val="fr-FR" w:eastAsia="fr-FR"/>
              </w:rPr>
              <w:t xml:space="preserve">Les Experts du ST se </w:t>
            </w:r>
            <w:proofErr w:type="gramStart"/>
            <w:r w:rsidRPr="001F1659">
              <w:rPr>
                <w:rFonts w:eastAsia="Times New Roman"/>
                <w:color w:val="000000"/>
                <w:sz w:val="24"/>
                <w:szCs w:val="24"/>
                <w:lang w:val="fr-FR" w:eastAsia="fr-FR"/>
              </w:rPr>
              <w:t>rencontre</w:t>
            </w:r>
            <w:proofErr w:type="gramEnd"/>
            <w:r w:rsidRPr="001F1659">
              <w:rPr>
                <w:rFonts w:eastAsia="Times New Roman"/>
                <w:color w:val="000000"/>
                <w:sz w:val="24"/>
                <w:szCs w:val="24"/>
                <w:lang w:val="fr-FR" w:eastAsia="fr-FR"/>
              </w:rPr>
              <w:t xml:space="preserve"> tous les lundis pour une réunion technique</w:t>
            </w:r>
          </w:p>
        </w:tc>
      </w:tr>
    </w:tbl>
    <w:p w:rsidR="004A17F7" w:rsidRDefault="004A17F7" w:rsidP="001F1659">
      <w:pPr>
        <w:spacing w:after="0" w:line="240" w:lineRule="auto"/>
        <w:rPr>
          <w:rFonts w:eastAsia="Times New Roman"/>
          <w:b/>
          <w:bCs/>
          <w:color w:val="000000"/>
          <w:sz w:val="24"/>
          <w:szCs w:val="24"/>
          <w:lang w:val="fr-FR" w:eastAsia="fr-FR"/>
        </w:rPr>
        <w:sectPr w:rsidR="004A17F7" w:rsidSect="004A17F7">
          <w:headerReference w:type="default" r:id="rId14"/>
          <w:pgSz w:w="16838" w:h="11906" w:orient="landscape"/>
          <w:pgMar w:top="1418" w:right="1418" w:bottom="1418" w:left="1418" w:header="709" w:footer="709" w:gutter="0"/>
          <w:cols w:space="708"/>
          <w:docGrid w:linePitch="360"/>
        </w:sectPr>
      </w:pPr>
    </w:p>
    <w:tbl>
      <w:tblPr>
        <w:tblW w:w="13460" w:type="dxa"/>
        <w:tblInd w:w="5" w:type="dxa"/>
        <w:tblCellMar>
          <w:left w:w="70" w:type="dxa"/>
          <w:right w:w="70" w:type="dxa"/>
        </w:tblCellMar>
        <w:tblLook w:val="04A0" w:firstRow="1" w:lastRow="0" w:firstColumn="1" w:lastColumn="0" w:noHBand="0" w:noVBand="1"/>
      </w:tblPr>
      <w:tblGrid>
        <w:gridCol w:w="2480"/>
        <w:gridCol w:w="2300"/>
        <w:gridCol w:w="1875"/>
        <w:gridCol w:w="1560"/>
        <w:gridCol w:w="5245"/>
      </w:tblGrid>
      <w:tr w:rsidR="001F1659" w:rsidRPr="001F1659" w:rsidTr="004A17F7">
        <w:trPr>
          <w:trHeight w:val="1890"/>
        </w:trPr>
        <w:tc>
          <w:tcPr>
            <w:tcW w:w="24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F1659" w:rsidRPr="001F1659" w:rsidRDefault="001F1659" w:rsidP="001F1659">
            <w:pPr>
              <w:spacing w:after="0" w:line="240" w:lineRule="auto"/>
              <w:rPr>
                <w:rFonts w:eastAsia="Times New Roman"/>
                <w:b/>
                <w:bCs/>
                <w:color w:val="000000"/>
                <w:sz w:val="24"/>
                <w:szCs w:val="24"/>
                <w:lang w:val="fr-FR" w:eastAsia="fr-FR"/>
              </w:rPr>
            </w:pPr>
            <w:r w:rsidRPr="001F1659">
              <w:rPr>
                <w:rFonts w:eastAsia="Times New Roman"/>
                <w:b/>
                <w:bCs/>
                <w:color w:val="000000"/>
                <w:sz w:val="24"/>
                <w:szCs w:val="24"/>
                <w:lang w:val="fr-FR" w:eastAsia="fr-FR"/>
              </w:rPr>
              <w:lastRenderedPageBreak/>
              <w:t>SUIVI DES RECOMMANDATIONS DE L'ADMINISTRATEUR INDEPENDANT</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rsidR="001F1659" w:rsidRPr="001F1659" w:rsidRDefault="001F1659" w:rsidP="001F1659">
            <w:pPr>
              <w:spacing w:after="0" w:line="240" w:lineRule="auto"/>
              <w:rPr>
                <w:rFonts w:eastAsia="Times New Roman"/>
                <w:color w:val="000000"/>
                <w:sz w:val="24"/>
                <w:szCs w:val="24"/>
                <w:lang w:val="fr-FR" w:eastAsia="fr-FR"/>
              </w:rPr>
            </w:pPr>
            <w:r w:rsidRPr="001F1659">
              <w:rPr>
                <w:rFonts w:eastAsia="Times New Roman"/>
                <w:color w:val="000000"/>
                <w:sz w:val="24"/>
                <w:szCs w:val="24"/>
                <w:lang w:val="fr-FR" w:eastAsia="fr-FR"/>
              </w:rPr>
              <w:t xml:space="preserve">Atelier de suivi des </w:t>
            </w:r>
            <w:r w:rsidR="006B30FE" w:rsidRPr="001F1659">
              <w:rPr>
                <w:rFonts w:eastAsia="Times New Roman"/>
                <w:color w:val="000000"/>
                <w:sz w:val="24"/>
                <w:szCs w:val="24"/>
                <w:lang w:val="fr-FR" w:eastAsia="fr-FR"/>
              </w:rPr>
              <w:t>recommandations</w:t>
            </w:r>
            <w:r w:rsidRPr="001F1659">
              <w:rPr>
                <w:rFonts w:eastAsia="Times New Roman"/>
                <w:color w:val="000000"/>
                <w:sz w:val="24"/>
                <w:szCs w:val="24"/>
                <w:lang w:val="fr-FR" w:eastAsia="fr-FR"/>
              </w:rPr>
              <w:t xml:space="preserve"> de l'AI du Rapport ITIE-RDC 2014 et sur le processus de validation</w:t>
            </w:r>
          </w:p>
        </w:tc>
        <w:tc>
          <w:tcPr>
            <w:tcW w:w="1875" w:type="dxa"/>
            <w:tcBorders>
              <w:top w:val="nil"/>
              <w:left w:val="nil"/>
              <w:bottom w:val="single" w:sz="4" w:space="0" w:color="auto"/>
              <w:right w:val="single" w:sz="4" w:space="0" w:color="auto"/>
            </w:tcBorders>
            <w:shd w:val="clear" w:color="auto" w:fill="auto"/>
            <w:vAlign w:val="center"/>
            <w:hideMark/>
          </w:tcPr>
          <w:p w:rsidR="001F1659" w:rsidRPr="001F1659" w:rsidRDefault="001F1659" w:rsidP="001F1659">
            <w:pPr>
              <w:spacing w:after="0" w:line="240" w:lineRule="auto"/>
              <w:rPr>
                <w:rFonts w:eastAsia="Times New Roman"/>
                <w:color w:val="000000"/>
                <w:sz w:val="24"/>
                <w:szCs w:val="24"/>
                <w:lang w:val="fr-FR" w:eastAsia="fr-FR"/>
              </w:rPr>
            </w:pPr>
            <w:r w:rsidRPr="001F1659">
              <w:rPr>
                <w:rFonts w:eastAsia="Times New Roman"/>
                <w:color w:val="000000"/>
                <w:sz w:val="24"/>
                <w:szCs w:val="24"/>
                <w:lang w:val="fr-FR" w:eastAsia="fr-FR"/>
              </w:rPr>
              <w:t xml:space="preserve">Lubumbashi </w:t>
            </w:r>
          </w:p>
        </w:tc>
        <w:tc>
          <w:tcPr>
            <w:tcW w:w="1560" w:type="dxa"/>
            <w:tcBorders>
              <w:top w:val="nil"/>
              <w:left w:val="nil"/>
              <w:bottom w:val="single" w:sz="4" w:space="0" w:color="auto"/>
              <w:right w:val="single" w:sz="4" w:space="0" w:color="auto"/>
            </w:tcBorders>
            <w:shd w:val="clear" w:color="auto" w:fill="auto"/>
            <w:vAlign w:val="center"/>
            <w:hideMark/>
          </w:tcPr>
          <w:p w:rsidR="001F1659" w:rsidRPr="001F1659" w:rsidRDefault="001F1659" w:rsidP="001F1659">
            <w:pPr>
              <w:spacing w:after="0" w:line="240" w:lineRule="auto"/>
              <w:rPr>
                <w:rFonts w:eastAsia="Times New Roman"/>
                <w:color w:val="000000"/>
                <w:sz w:val="24"/>
                <w:szCs w:val="24"/>
                <w:lang w:val="fr-FR" w:eastAsia="fr-FR"/>
              </w:rPr>
            </w:pPr>
            <w:r w:rsidRPr="001F1659">
              <w:rPr>
                <w:rFonts w:eastAsia="Times New Roman"/>
                <w:color w:val="000000"/>
                <w:sz w:val="24"/>
                <w:szCs w:val="24"/>
                <w:lang w:val="fr-FR" w:eastAsia="fr-FR"/>
              </w:rPr>
              <w:t>29 et 30/03/2016</w:t>
            </w:r>
          </w:p>
        </w:tc>
        <w:tc>
          <w:tcPr>
            <w:tcW w:w="5245" w:type="dxa"/>
            <w:tcBorders>
              <w:top w:val="nil"/>
              <w:left w:val="nil"/>
              <w:bottom w:val="single" w:sz="4" w:space="0" w:color="auto"/>
              <w:right w:val="single" w:sz="4" w:space="0" w:color="auto"/>
            </w:tcBorders>
            <w:shd w:val="clear" w:color="auto" w:fill="auto"/>
            <w:vAlign w:val="center"/>
            <w:hideMark/>
          </w:tcPr>
          <w:p w:rsidR="001F1659" w:rsidRPr="001F1659" w:rsidRDefault="001F1659" w:rsidP="001F1659">
            <w:pPr>
              <w:spacing w:after="0" w:line="240" w:lineRule="auto"/>
              <w:rPr>
                <w:rFonts w:eastAsia="Times New Roman"/>
                <w:color w:val="000000"/>
                <w:sz w:val="24"/>
                <w:szCs w:val="24"/>
                <w:lang w:val="fr-FR" w:eastAsia="fr-FR"/>
              </w:rPr>
            </w:pPr>
            <w:r w:rsidRPr="001F1659">
              <w:rPr>
                <w:rFonts w:eastAsia="Times New Roman"/>
                <w:color w:val="000000"/>
                <w:sz w:val="24"/>
                <w:szCs w:val="24"/>
                <w:lang w:val="fr-FR" w:eastAsia="fr-FR"/>
              </w:rPr>
              <w:t>Les parties prenantes dans la mise en œuvre de l'ITIE en RDC ont arrêté des stratégies  pour exécuter les recommandations de l'AI.</w:t>
            </w:r>
          </w:p>
        </w:tc>
      </w:tr>
      <w:tr w:rsidR="001F1659" w:rsidRPr="001F1659" w:rsidTr="004A17F7">
        <w:trPr>
          <w:trHeight w:val="2205"/>
        </w:trPr>
        <w:tc>
          <w:tcPr>
            <w:tcW w:w="2480" w:type="dxa"/>
            <w:vMerge/>
            <w:tcBorders>
              <w:top w:val="single" w:sz="4" w:space="0" w:color="auto"/>
              <w:left w:val="single" w:sz="4" w:space="0" w:color="auto"/>
              <w:bottom w:val="single" w:sz="4" w:space="0" w:color="000000"/>
              <w:right w:val="single" w:sz="4" w:space="0" w:color="auto"/>
            </w:tcBorders>
            <w:vAlign w:val="center"/>
            <w:hideMark/>
          </w:tcPr>
          <w:p w:rsidR="001F1659" w:rsidRPr="001F1659" w:rsidRDefault="001F1659" w:rsidP="001F1659">
            <w:pPr>
              <w:spacing w:after="0" w:line="240" w:lineRule="auto"/>
              <w:rPr>
                <w:rFonts w:eastAsia="Times New Roman"/>
                <w:b/>
                <w:bCs/>
                <w:color w:val="000000"/>
                <w:sz w:val="24"/>
                <w:szCs w:val="24"/>
                <w:lang w:val="fr-FR" w:eastAsia="fr-FR"/>
              </w:rPr>
            </w:pPr>
          </w:p>
        </w:tc>
        <w:tc>
          <w:tcPr>
            <w:tcW w:w="2300" w:type="dxa"/>
            <w:tcBorders>
              <w:top w:val="nil"/>
              <w:left w:val="nil"/>
              <w:bottom w:val="single" w:sz="4" w:space="0" w:color="auto"/>
              <w:right w:val="single" w:sz="4" w:space="0" w:color="auto"/>
            </w:tcBorders>
            <w:shd w:val="clear" w:color="auto" w:fill="auto"/>
            <w:vAlign w:val="center"/>
            <w:hideMark/>
          </w:tcPr>
          <w:p w:rsidR="001F1659" w:rsidRPr="001F1659" w:rsidRDefault="001F1659" w:rsidP="001F1659">
            <w:pPr>
              <w:spacing w:after="0" w:line="240" w:lineRule="auto"/>
              <w:rPr>
                <w:rFonts w:eastAsia="Times New Roman"/>
                <w:color w:val="000000"/>
                <w:sz w:val="24"/>
                <w:szCs w:val="24"/>
                <w:lang w:val="fr-FR" w:eastAsia="fr-FR"/>
              </w:rPr>
            </w:pPr>
            <w:r w:rsidRPr="001F1659">
              <w:rPr>
                <w:rFonts w:eastAsia="Times New Roman"/>
                <w:color w:val="000000"/>
                <w:sz w:val="24"/>
                <w:szCs w:val="24"/>
                <w:lang w:val="fr-FR" w:eastAsia="fr-FR"/>
              </w:rPr>
              <w:t xml:space="preserve">Réunion d'harmonisation entre la DGDA et l'ITIE-RDC au sujet des écarts et de la préparation de la </w:t>
            </w:r>
            <w:r w:rsidR="006B30FE">
              <w:rPr>
                <w:rFonts w:eastAsia="Times New Roman"/>
                <w:color w:val="000000"/>
                <w:sz w:val="24"/>
                <w:szCs w:val="24"/>
                <w:lang w:val="fr-FR" w:eastAsia="fr-FR"/>
              </w:rPr>
              <w:t>d</w:t>
            </w:r>
            <w:r w:rsidRPr="001F1659">
              <w:rPr>
                <w:rFonts w:eastAsia="Times New Roman"/>
                <w:color w:val="000000"/>
                <w:sz w:val="24"/>
                <w:szCs w:val="24"/>
                <w:lang w:val="fr-FR" w:eastAsia="fr-FR"/>
              </w:rPr>
              <w:t>éclaration de la DGDA</w:t>
            </w:r>
          </w:p>
        </w:tc>
        <w:tc>
          <w:tcPr>
            <w:tcW w:w="1875" w:type="dxa"/>
            <w:tcBorders>
              <w:top w:val="nil"/>
              <w:left w:val="nil"/>
              <w:bottom w:val="single" w:sz="4" w:space="0" w:color="auto"/>
              <w:right w:val="single" w:sz="4" w:space="0" w:color="auto"/>
            </w:tcBorders>
            <w:shd w:val="clear" w:color="auto" w:fill="auto"/>
            <w:vAlign w:val="center"/>
            <w:hideMark/>
          </w:tcPr>
          <w:p w:rsidR="001F1659" w:rsidRPr="001F1659" w:rsidRDefault="001F1659" w:rsidP="001F1659">
            <w:pPr>
              <w:spacing w:after="0" w:line="240" w:lineRule="auto"/>
              <w:rPr>
                <w:rFonts w:eastAsia="Times New Roman"/>
                <w:color w:val="000000"/>
                <w:sz w:val="24"/>
                <w:szCs w:val="24"/>
                <w:lang w:val="fr-FR" w:eastAsia="fr-FR"/>
              </w:rPr>
            </w:pPr>
            <w:r w:rsidRPr="001F1659">
              <w:rPr>
                <w:rFonts w:eastAsia="Times New Roman"/>
                <w:color w:val="000000"/>
                <w:sz w:val="24"/>
                <w:szCs w:val="24"/>
                <w:lang w:val="fr-FR" w:eastAsia="fr-FR"/>
              </w:rPr>
              <w:t>Lubumbashi/Salle ARUPE CARF</w:t>
            </w:r>
          </w:p>
        </w:tc>
        <w:tc>
          <w:tcPr>
            <w:tcW w:w="1560" w:type="dxa"/>
            <w:tcBorders>
              <w:top w:val="nil"/>
              <w:left w:val="nil"/>
              <w:bottom w:val="single" w:sz="4" w:space="0" w:color="auto"/>
              <w:right w:val="single" w:sz="4" w:space="0" w:color="auto"/>
            </w:tcBorders>
            <w:shd w:val="clear" w:color="auto" w:fill="auto"/>
            <w:noWrap/>
            <w:vAlign w:val="center"/>
            <w:hideMark/>
          </w:tcPr>
          <w:p w:rsidR="001F1659" w:rsidRPr="001F1659" w:rsidRDefault="001F1659" w:rsidP="001F1659">
            <w:pPr>
              <w:spacing w:after="0" w:line="240" w:lineRule="auto"/>
              <w:jc w:val="center"/>
              <w:rPr>
                <w:rFonts w:eastAsia="Times New Roman"/>
                <w:color w:val="000000"/>
                <w:sz w:val="24"/>
                <w:szCs w:val="24"/>
                <w:lang w:val="fr-FR" w:eastAsia="fr-FR"/>
              </w:rPr>
            </w:pPr>
            <w:r w:rsidRPr="001F1659">
              <w:rPr>
                <w:rFonts w:eastAsia="Times New Roman"/>
                <w:color w:val="000000"/>
                <w:sz w:val="24"/>
                <w:szCs w:val="24"/>
                <w:lang w:val="fr-FR" w:eastAsia="fr-FR"/>
              </w:rPr>
              <w:t>13-14/04/2016</w:t>
            </w:r>
          </w:p>
        </w:tc>
        <w:tc>
          <w:tcPr>
            <w:tcW w:w="5245" w:type="dxa"/>
            <w:tcBorders>
              <w:top w:val="nil"/>
              <w:left w:val="nil"/>
              <w:bottom w:val="single" w:sz="4" w:space="0" w:color="auto"/>
              <w:right w:val="single" w:sz="4" w:space="0" w:color="auto"/>
            </w:tcBorders>
            <w:shd w:val="clear" w:color="auto" w:fill="auto"/>
            <w:vAlign w:val="center"/>
            <w:hideMark/>
          </w:tcPr>
          <w:p w:rsidR="001F1659" w:rsidRPr="001F1659" w:rsidRDefault="006B30FE" w:rsidP="006B30FE">
            <w:pPr>
              <w:spacing w:after="0" w:line="240" w:lineRule="auto"/>
              <w:rPr>
                <w:rFonts w:eastAsia="Times New Roman"/>
                <w:color w:val="000000"/>
                <w:sz w:val="24"/>
                <w:szCs w:val="24"/>
                <w:lang w:val="fr-FR" w:eastAsia="fr-FR"/>
              </w:rPr>
            </w:pPr>
            <w:r>
              <w:rPr>
                <w:rFonts w:eastAsia="Times New Roman"/>
                <w:color w:val="000000"/>
                <w:sz w:val="24"/>
                <w:szCs w:val="24"/>
                <w:lang w:val="fr-FR" w:eastAsia="fr-FR"/>
              </w:rPr>
              <w:t xml:space="preserve">Harmonisation </w:t>
            </w:r>
            <w:r w:rsidR="001F1659" w:rsidRPr="001F1659">
              <w:rPr>
                <w:rFonts w:eastAsia="Times New Roman"/>
                <w:color w:val="000000"/>
                <w:sz w:val="24"/>
                <w:szCs w:val="24"/>
                <w:lang w:val="fr-FR" w:eastAsia="fr-FR"/>
              </w:rPr>
              <w:t>de la déclaration de la DGDA et des entreprises en présence des Agences ou Transitaires en douanes et des banques commerciales.</w:t>
            </w:r>
          </w:p>
        </w:tc>
      </w:tr>
      <w:tr w:rsidR="001F1659" w:rsidRPr="001F1659" w:rsidTr="004A17F7">
        <w:trPr>
          <w:trHeight w:val="1890"/>
        </w:trPr>
        <w:tc>
          <w:tcPr>
            <w:tcW w:w="2480" w:type="dxa"/>
            <w:tcBorders>
              <w:top w:val="nil"/>
              <w:left w:val="single" w:sz="4" w:space="0" w:color="auto"/>
              <w:bottom w:val="single" w:sz="4" w:space="0" w:color="auto"/>
              <w:right w:val="single" w:sz="4" w:space="0" w:color="auto"/>
            </w:tcBorders>
            <w:shd w:val="clear" w:color="auto" w:fill="auto"/>
            <w:vAlign w:val="center"/>
            <w:hideMark/>
          </w:tcPr>
          <w:p w:rsidR="001F1659" w:rsidRPr="001F1659" w:rsidRDefault="001F1659" w:rsidP="001F1659">
            <w:pPr>
              <w:spacing w:after="0" w:line="240" w:lineRule="auto"/>
              <w:rPr>
                <w:rFonts w:eastAsia="Times New Roman"/>
                <w:b/>
                <w:bCs/>
                <w:color w:val="000000"/>
                <w:sz w:val="24"/>
                <w:szCs w:val="24"/>
                <w:lang w:val="fr-FR" w:eastAsia="fr-FR"/>
              </w:rPr>
            </w:pPr>
            <w:r w:rsidRPr="001F1659">
              <w:rPr>
                <w:rFonts w:eastAsia="Times New Roman"/>
                <w:b/>
                <w:bCs/>
                <w:color w:val="000000"/>
                <w:sz w:val="24"/>
                <w:szCs w:val="24"/>
                <w:lang w:val="fr-FR" w:eastAsia="fr-FR"/>
              </w:rPr>
              <w:t>ELABORATION DU RAPPORT ITIE-RDC 2015</w:t>
            </w:r>
          </w:p>
        </w:tc>
        <w:tc>
          <w:tcPr>
            <w:tcW w:w="2300" w:type="dxa"/>
            <w:tcBorders>
              <w:top w:val="nil"/>
              <w:left w:val="nil"/>
              <w:bottom w:val="single" w:sz="4" w:space="0" w:color="auto"/>
              <w:right w:val="single" w:sz="4" w:space="0" w:color="auto"/>
            </w:tcBorders>
            <w:shd w:val="clear" w:color="auto" w:fill="auto"/>
            <w:vAlign w:val="center"/>
            <w:hideMark/>
          </w:tcPr>
          <w:p w:rsidR="001F1659" w:rsidRPr="001F1659" w:rsidRDefault="001F1659" w:rsidP="001F1659">
            <w:pPr>
              <w:spacing w:after="0" w:line="240" w:lineRule="auto"/>
              <w:rPr>
                <w:rFonts w:eastAsia="Times New Roman"/>
                <w:color w:val="000000"/>
                <w:sz w:val="24"/>
                <w:szCs w:val="24"/>
                <w:lang w:val="fr-FR" w:eastAsia="fr-FR"/>
              </w:rPr>
            </w:pPr>
            <w:r w:rsidRPr="001F1659">
              <w:rPr>
                <w:rFonts w:eastAsia="Times New Roman"/>
                <w:color w:val="000000"/>
                <w:sz w:val="24"/>
                <w:szCs w:val="24"/>
                <w:lang w:val="fr-FR" w:eastAsia="fr-FR"/>
              </w:rPr>
              <w:t>Préparation des Travaux de cadrage</w:t>
            </w:r>
          </w:p>
        </w:tc>
        <w:tc>
          <w:tcPr>
            <w:tcW w:w="1875" w:type="dxa"/>
            <w:tcBorders>
              <w:top w:val="nil"/>
              <w:left w:val="nil"/>
              <w:bottom w:val="single" w:sz="4" w:space="0" w:color="auto"/>
              <w:right w:val="single" w:sz="4" w:space="0" w:color="auto"/>
            </w:tcBorders>
            <w:shd w:val="clear" w:color="auto" w:fill="auto"/>
            <w:vAlign w:val="center"/>
            <w:hideMark/>
          </w:tcPr>
          <w:p w:rsidR="001F1659" w:rsidRPr="001F1659" w:rsidRDefault="001F1659" w:rsidP="001F1659">
            <w:pPr>
              <w:spacing w:after="0" w:line="240" w:lineRule="auto"/>
              <w:rPr>
                <w:rFonts w:eastAsia="Times New Roman"/>
                <w:color w:val="000000"/>
                <w:sz w:val="24"/>
                <w:szCs w:val="24"/>
                <w:lang w:val="fr-FR" w:eastAsia="fr-FR"/>
              </w:rPr>
            </w:pPr>
            <w:r w:rsidRPr="001F1659">
              <w:rPr>
                <w:rFonts w:eastAsia="Times New Roman"/>
                <w:color w:val="000000"/>
                <w:sz w:val="24"/>
                <w:szCs w:val="24"/>
                <w:lang w:val="fr-FR" w:eastAsia="fr-FR"/>
              </w:rPr>
              <w:t> </w:t>
            </w:r>
          </w:p>
        </w:tc>
        <w:tc>
          <w:tcPr>
            <w:tcW w:w="1560" w:type="dxa"/>
            <w:tcBorders>
              <w:top w:val="nil"/>
              <w:left w:val="nil"/>
              <w:bottom w:val="single" w:sz="4" w:space="0" w:color="auto"/>
              <w:right w:val="single" w:sz="4" w:space="0" w:color="auto"/>
            </w:tcBorders>
            <w:shd w:val="clear" w:color="auto" w:fill="auto"/>
            <w:noWrap/>
            <w:vAlign w:val="center"/>
            <w:hideMark/>
          </w:tcPr>
          <w:p w:rsidR="001F1659" w:rsidRPr="001F1659" w:rsidRDefault="001F1659" w:rsidP="001F1659">
            <w:pPr>
              <w:spacing w:after="0" w:line="240" w:lineRule="auto"/>
              <w:jc w:val="center"/>
              <w:rPr>
                <w:rFonts w:eastAsia="Times New Roman"/>
                <w:color w:val="000000"/>
                <w:sz w:val="24"/>
                <w:szCs w:val="24"/>
                <w:lang w:val="fr-FR" w:eastAsia="fr-FR"/>
              </w:rPr>
            </w:pPr>
            <w:r w:rsidRPr="001F1659">
              <w:rPr>
                <w:rFonts w:eastAsia="Times New Roman"/>
                <w:color w:val="000000"/>
                <w:sz w:val="24"/>
                <w:szCs w:val="24"/>
                <w:lang w:val="fr-FR" w:eastAsia="fr-FR"/>
              </w:rPr>
              <w:t> </w:t>
            </w:r>
          </w:p>
        </w:tc>
        <w:tc>
          <w:tcPr>
            <w:tcW w:w="5245" w:type="dxa"/>
            <w:tcBorders>
              <w:top w:val="nil"/>
              <w:left w:val="nil"/>
              <w:bottom w:val="single" w:sz="4" w:space="0" w:color="auto"/>
              <w:right w:val="single" w:sz="4" w:space="0" w:color="auto"/>
            </w:tcBorders>
            <w:shd w:val="clear" w:color="auto" w:fill="auto"/>
            <w:vAlign w:val="center"/>
            <w:hideMark/>
          </w:tcPr>
          <w:p w:rsidR="001F1659" w:rsidRPr="001F1659" w:rsidRDefault="006B30FE" w:rsidP="001F1659">
            <w:pPr>
              <w:spacing w:after="0" w:line="240" w:lineRule="auto"/>
              <w:rPr>
                <w:rFonts w:eastAsia="Times New Roman"/>
                <w:color w:val="000000"/>
                <w:sz w:val="24"/>
                <w:szCs w:val="24"/>
                <w:lang w:val="fr-FR" w:eastAsia="fr-FR"/>
              </w:rPr>
            </w:pPr>
            <w:r w:rsidRPr="001F1659">
              <w:rPr>
                <w:rFonts w:eastAsia="Times New Roman"/>
                <w:color w:val="000000"/>
                <w:sz w:val="24"/>
                <w:szCs w:val="24"/>
                <w:lang w:val="fr-FR" w:eastAsia="fr-FR"/>
              </w:rPr>
              <w:t>Recensement</w:t>
            </w:r>
            <w:r w:rsidR="001F1659" w:rsidRPr="001F1659">
              <w:rPr>
                <w:rFonts w:eastAsia="Times New Roman"/>
                <w:color w:val="000000"/>
                <w:sz w:val="24"/>
                <w:szCs w:val="24"/>
                <w:lang w:val="fr-FR" w:eastAsia="fr-FR"/>
              </w:rPr>
              <w:t xml:space="preserve"> préparatoire des paiements des industries extractives à l'Etat en 2015</w:t>
            </w:r>
            <w:proofErr w:type="gramStart"/>
            <w:r w:rsidR="001F1659" w:rsidRPr="001F1659">
              <w:rPr>
                <w:rFonts w:eastAsia="Times New Roman"/>
                <w:color w:val="000000"/>
                <w:sz w:val="24"/>
                <w:szCs w:val="24"/>
                <w:lang w:val="fr-FR" w:eastAsia="fr-FR"/>
              </w:rPr>
              <w:t>,</w:t>
            </w:r>
            <w:proofErr w:type="gramEnd"/>
            <w:r w:rsidR="001F1659" w:rsidRPr="001F1659">
              <w:rPr>
                <w:rFonts w:eastAsia="Times New Roman"/>
                <w:color w:val="000000"/>
                <w:sz w:val="24"/>
                <w:szCs w:val="24"/>
                <w:lang w:val="fr-FR" w:eastAsia="fr-FR"/>
              </w:rPr>
              <w:br/>
              <w:t>Sensibilisation pour la collecte des données,</w:t>
            </w:r>
            <w:r w:rsidR="001F1659" w:rsidRPr="001F1659">
              <w:rPr>
                <w:rFonts w:eastAsia="Times New Roman"/>
                <w:color w:val="000000"/>
                <w:sz w:val="24"/>
                <w:szCs w:val="24"/>
                <w:lang w:val="fr-FR" w:eastAsia="fr-FR"/>
              </w:rPr>
              <w:br/>
              <w:t>Elaboration des Termes de Référence de l'Administrateur Indépendant - Rapport ITIE-RDC 2015.</w:t>
            </w:r>
          </w:p>
        </w:tc>
      </w:tr>
      <w:tr w:rsidR="001F1659" w:rsidRPr="001F1659" w:rsidTr="004A17F7">
        <w:trPr>
          <w:trHeight w:val="120"/>
        </w:trPr>
        <w:tc>
          <w:tcPr>
            <w:tcW w:w="2480" w:type="dxa"/>
            <w:tcBorders>
              <w:top w:val="nil"/>
              <w:left w:val="nil"/>
              <w:bottom w:val="nil"/>
              <w:right w:val="nil"/>
            </w:tcBorders>
            <w:shd w:val="clear" w:color="auto" w:fill="auto"/>
            <w:vAlign w:val="center"/>
            <w:hideMark/>
          </w:tcPr>
          <w:p w:rsidR="001F1659" w:rsidRPr="001F1659" w:rsidRDefault="001F1659" w:rsidP="001F1659">
            <w:pPr>
              <w:spacing w:after="0" w:line="240" w:lineRule="auto"/>
              <w:rPr>
                <w:rFonts w:eastAsia="Times New Roman"/>
                <w:color w:val="000000"/>
                <w:sz w:val="24"/>
                <w:szCs w:val="24"/>
                <w:lang w:val="fr-FR" w:eastAsia="fr-FR"/>
              </w:rPr>
            </w:pPr>
          </w:p>
        </w:tc>
        <w:tc>
          <w:tcPr>
            <w:tcW w:w="2300" w:type="dxa"/>
            <w:tcBorders>
              <w:top w:val="nil"/>
              <w:left w:val="nil"/>
              <w:bottom w:val="nil"/>
              <w:right w:val="nil"/>
            </w:tcBorders>
            <w:shd w:val="clear" w:color="auto" w:fill="auto"/>
            <w:vAlign w:val="center"/>
            <w:hideMark/>
          </w:tcPr>
          <w:p w:rsidR="001F1659" w:rsidRPr="001F1659" w:rsidRDefault="001F1659" w:rsidP="001F1659">
            <w:pPr>
              <w:spacing w:after="0" w:line="240" w:lineRule="auto"/>
              <w:jc w:val="center"/>
              <w:rPr>
                <w:rFonts w:ascii="Times New Roman" w:eastAsia="Times New Roman" w:hAnsi="Times New Roman"/>
                <w:sz w:val="20"/>
                <w:szCs w:val="20"/>
                <w:lang w:val="fr-FR" w:eastAsia="fr-FR"/>
              </w:rPr>
            </w:pPr>
          </w:p>
        </w:tc>
        <w:tc>
          <w:tcPr>
            <w:tcW w:w="1875" w:type="dxa"/>
            <w:tcBorders>
              <w:top w:val="nil"/>
              <w:left w:val="nil"/>
              <w:bottom w:val="nil"/>
              <w:right w:val="nil"/>
            </w:tcBorders>
            <w:shd w:val="clear" w:color="auto" w:fill="auto"/>
            <w:vAlign w:val="center"/>
            <w:hideMark/>
          </w:tcPr>
          <w:p w:rsidR="001F1659" w:rsidRPr="001F1659" w:rsidRDefault="001F1659" w:rsidP="001F1659">
            <w:pPr>
              <w:spacing w:after="0" w:line="240" w:lineRule="auto"/>
              <w:rPr>
                <w:rFonts w:ascii="Times New Roman" w:eastAsia="Times New Roman" w:hAnsi="Times New Roman"/>
                <w:sz w:val="20"/>
                <w:szCs w:val="20"/>
                <w:lang w:val="fr-FR" w:eastAsia="fr-FR"/>
              </w:rPr>
            </w:pPr>
          </w:p>
        </w:tc>
        <w:tc>
          <w:tcPr>
            <w:tcW w:w="1560" w:type="dxa"/>
            <w:tcBorders>
              <w:top w:val="nil"/>
              <w:left w:val="nil"/>
              <w:bottom w:val="nil"/>
              <w:right w:val="nil"/>
            </w:tcBorders>
            <w:shd w:val="clear" w:color="000000" w:fill="FFFFFF"/>
            <w:noWrap/>
            <w:vAlign w:val="center"/>
            <w:hideMark/>
          </w:tcPr>
          <w:p w:rsidR="001F1659" w:rsidRPr="001F1659" w:rsidRDefault="001F1659" w:rsidP="001F1659">
            <w:pPr>
              <w:spacing w:after="0" w:line="240" w:lineRule="auto"/>
              <w:jc w:val="center"/>
              <w:rPr>
                <w:rFonts w:eastAsia="Times New Roman"/>
                <w:color w:val="000000"/>
                <w:sz w:val="24"/>
                <w:szCs w:val="24"/>
                <w:lang w:val="fr-FR" w:eastAsia="fr-FR"/>
              </w:rPr>
            </w:pPr>
            <w:r w:rsidRPr="001F1659">
              <w:rPr>
                <w:rFonts w:eastAsia="Times New Roman"/>
                <w:color w:val="000000"/>
                <w:sz w:val="24"/>
                <w:szCs w:val="24"/>
                <w:lang w:val="fr-FR" w:eastAsia="fr-FR"/>
              </w:rPr>
              <w:t> </w:t>
            </w:r>
          </w:p>
        </w:tc>
        <w:tc>
          <w:tcPr>
            <w:tcW w:w="5245" w:type="dxa"/>
            <w:tcBorders>
              <w:top w:val="nil"/>
              <w:left w:val="nil"/>
              <w:bottom w:val="nil"/>
              <w:right w:val="nil"/>
            </w:tcBorders>
            <w:shd w:val="clear" w:color="000000" w:fill="FFFFFF"/>
            <w:vAlign w:val="center"/>
            <w:hideMark/>
          </w:tcPr>
          <w:p w:rsidR="001F1659" w:rsidRPr="001F1659" w:rsidRDefault="001F1659" w:rsidP="001F1659">
            <w:pPr>
              <w:spacing w:after="0" w:line="240" w:lineRule="auto"/>
              <w:rPr>
                <w:rFonts w:eastAsia="Times New Roman"/>
                <w:color w:val="000000"/>
                <w:sz w:val="24"/>
                <w:szCs w:val="24"/>
                <w:lang w:val="fr-FR" w:eastAsia="fr-FR"/>
              </w:rPr>
            </w:pPr>
            <w:r w:rsidRPr="001F1659">
              <w:rPr>
                <w:rFonts w:eastAsia="Times New Roman"/>
                <w:color w:val="000000"/>
                <w:sz w:val="24"/>
                <w:szCs w:val="24"/>
                <w:lang w:val="fr-FR" w:eastAsia="fr-FR"/>
              </w:rPr>
              <w:t> </w:t>
            </w:r>
          </w:p>
        </w:tc>
      </w:tr>
      <w:tr w:rsidR="001F1659" w:rsidRPr="001F1659" w:rsidTr="001F1659">
        <w:trPr>
          <w:trHeight w:val="315"/>
        </w:trPr>
        <w:tc>
          <w:tcPr>
            <w:tcW w:w="13460" w:type="dxa"/>
            <w:gridSpan w:val="5"/>
            <w:tcBorders>
              <w:top w:val="single" w:sz="4" w:space="0" w:color="auto"/>
              <w:left w:val="single" w:sz="4" w:space="0" w:color="auto"/>
              <w:bottom w:val="single" w:sz="4" w:space="0" w:color="auto"/>
              <w:right w:val="single" w:sz="4" w:space="0" w:color="auto"/>
            </w:tcBorders>
            <w:shd w:val="clear" w:color="000000" w:fill="948A54"/>
            <w:noWrap/>
            <w:vAlign w:val="bottom"/>
            <w:hideMark/>
          </w:tcPr>
          <w:p w:rsidR="001F1659" w:rsidRPr="001F1659" w:rsidRDefault="001F1659" w:rsidP="001F1659">
            <w:pPr>
              <w:spacing w:after="0" w:line="240" w:lineRule="auto"/>
              <w:jc w:val="center"/>
              <w:rPr>
                <w:rFonts w:eastAsia="Times New Roman"/>
                <w:b/>
                <w:bCs/>
                <w:color w:val="000000"/>
                <w:sz w:val="24"/>
                <w:szCs w:val="24"/>
                <w:lang w:val="fr-FR" w:eastAsia="fr-FR"/>
              </w:rPr>
            </w:pPr>
            <w:r w:rsidRPr="001F1659">
              <w:rPr>
                <w:rFonts w:eastAsia="Times New Roman"/>
                <w:b/>
                <w:bCs/>
                <w:color w:val="000000"/>
                <w:sz w:val="24"/>
                <w:szCs w:val="24"/>
                <w:lang w:val="fr-FR" w:eastAsia="fr-FR"/>
              </w:rPr>
              <w:t>AU NIVEAU INTERNATIONAL</w:t>
            </w:r>
          </w:p>
        </w:tc>
      </w:tr>
      <w:tr w:rsidR="001F1659" w:rsidRPr="001F1659" w:rsidTr="004A17F7">
        <w:trPr>
          <w:trHeight w:val="1575"/>
        </w:trPr>
        <w:tc>
          <w:tcPr>
            <w:tcW w:w="2480" w:type="dxa"/>
            <w:vMerge w:val="restart"/>
            <w:tcBorders>
              <w:top w:val="nil"/>
              <w:left w:val="single" w:sz="4" w:space="0" w:color="auto"/>
              <w:bottom w:val="single" w:sz="4" w:space="0" w:color="000000"/>
              <w:right w:val="single" w:sz="4" w:space="0" w:color="auto"/>
            </w:tcBorders>
            <w:shd w:val="clear" w:color="auto" w:fill="auto"/>
            <w:vAlign w:val="center"/>
            <w:hideMark/>
          </w:tcPr>
          <w:p w:rsidR="001F1659" w:rsidRPr="001F1659" w:rsidRDefault="001F1659" w:rsidP="001F1659">
            <w:pPr>
              <w:spacing w:after="0" w:line="240" w:lineRule="auto"/>
              <w:rPr>
                <w:rFonts w:eastAsia="Times New Roman"/>
                <w:b/>
                <w:bCs/>
                <w:color w:val="000000"/>
                <w:sz w:val="24"/>
                <w:szCs w:val="24"/>
                <w:lang w:val="fr-FR" w:eastAsia="fr-FR"/>
              </w:rPr>
            </w:pPr>
            <w:r w:rsidRPr="001F1659">
              <w:rPr>
                <w:rFonts w:eastAsia="Times New Roman"/>
                <w:b/>
                <w:bCs/>
                <w:color w:val="000000"/>
                <w:sz w:val="24"/>
                <w:szCs w:val="24"/>
                <w:lang w:val="fr-FR" w:eastAsia="fr-FR"/>
              </w:rPr>
              <w:t>ACTIVITES DE L'ITIE INTERNATIONALE</w:t>
            </w:r>
          </w:p>
        </w:tc>
        <w:tc>
          <w:tcPr>
            <w:tcW w:w="2300" w:type="dxa"/>
            <w:tcBorders>
              <w:top w:val="nil"/>
              <w:left w:val="nil"/>
              <w:bottom w:val="single" w:sz="4" w:space="0" w:color="auto"/>
              <w:right w:val="single" w:sz="4" w:space="0" w:color="auto"/>
            </w:tcBorders>
            <w:shd w:val="clear" w:color="auto" w:fill="auto"/>
            <w:vAlign w:val="center"/>
            <w:hideMark/>
          </w:tcPr>
          <w:p w:rsidR="001F1659" w:rsidRPr="001F1659" w:rsidRDefault="001F1659" w:rsidP="001F1659">
            <w:pPr>
              <w:spacing w:after="0" w:line="240" w:lineRule="auto"/>
              <w:rPr>
                <w:rFonts w:eastAsia="Times New Roman"/>
                <w:color w:val="000000"/>
                <w:sz w:val="24"/>
                <w:szCs w:val="24"/>
                <w:lang w:val="fr-FR" w:eastAsia="fr-FR"/>
              </w:rPr>
            </w:pPr>
            <w:r w:rsidRPr="001F1659">
              <w:rPr>
                <w:rFonts w:eastAsia="Times New Roman"/>
                <w:color w:val="000000"/>
                <w:sz w:val="24"/>
                <w:szCs w:val="24"/>
                <w:lang w:val="fr-FR" w:eastAsia="fr-FR"/>
              </w:rPr>
              <w:t>Première téléconférence du Comité de Gouvernance et de mise en œuvre</w:t>
            </w:r>
          </w:p>
        </w:tc>
        <w:tc>
          <w:tcPr>
            <w:tcW w:w="1875" w:type="dxa"/>
            <w:tcBorders>
              <w:top w:val="nil"/>
              <w:left w:val="nil"/>
              <w:bottom w:val="single" w:sz="4" w:space="0" w:color="auto"/>
              <w:right w:val="single" w:sz="4" w:space="0" w:color="auto"/>
            </w:tcBorders>
            <w:shd w:val="clear" w:color="auto" w:fill="auto"/>
            <w:vAlign w:val="center"/>
            <w:hideMark/>
          </w:tcPr>
          <w:p w:rsidR="001F1659" w:rsidRPr="001F1659" w:rsidRDefault="001F1659" w:rsidP="001F1659">
            <w:pPr>
              <w:spacing w:after="0" w:line="240" w:lineRule="auto"/>
              <w:jc w:val="center"/>
              <w:rPr>
                <w:rFonts w:eastAsia="Times New Roman"/>
                <w:color w:val="000000"/>
                <w:sz w:val="24"/>
                <w:szCs w:val="24"/>
                <w:lang w:val="fr-FR" w:eastAsia="fr-FR"/>
              </w:rPr>
            </w:pPr>
            <w:r w:rsidRPr="001F1659">
              <w:rPr>
                <w:rFonts w:eastAsia="Times New Roman"/>
                <w:color w:val="000000"/>
                <w:sz w:val="24"/>
                <w:szCs w:val="24"/>
                <w:lang w:val="fr-FR" w:eastAsia="fr-FR"/>
              </w:rPr>
              <w:t>EITI/BOARD</w:t>
            </w:r>
          </w:p>
        </w:tc>
        <w:tc>
          <w:tcPr>
            <w:tcW w:w="1560" w:type="dxa"/>
            <w:tcBorders>
              <w:top w:val="nil"/>
              <w:left w:val="nil"/>
              <w:bottom w:val="single" w:sz="4" w:space="0" w:color="auto"/>
              <w:right w:val="single" w:sz="4" w:space="0" w:color="auto"/>
            </w:tcBorders>
            <w:shd w:val="clear" w:color="auto" w:fill="auto"/>
            <w:vAlign w:val="center"/>
            <w:hideMark/>
          </w:tcPr>
          <w:p w:rsidR="001F1659" w:rsidRPr="001F1659" w:rsidRDefault="001F1659" w:rsidP="001F1659">
            <w:pPr>
              <w:spacing w:after="0" w:line="240" w:lineRule="auto"/>
              <w:jc w:val="center"/>
              <w:rPr>
                <w:rFonts w:eastAsia="Times New Roman"/>
                <w:color w:val="000000"/>
                <w:sz w:val="24"/>
                <w:szCs w:val="24"/>
                <w:lang w:val="fr-FR" w:eastAsia="fr-FR"/>
              </w:rPr>
            </w:pPr>
            <w:r w:rsidRPr="001F1659">
              <w:rPr>
                <w:rFonts w:eastAsia="Times New Roman"/>
                <w:color w:val="000000"/>
                <w:sz w:val="24"/>
                <w:szCs w:val="24"/>
                <w:lang w:val="fr-FR" w:eastAsia="fr-FR"/>
              </w:rPr>
              <w:t>07/04/2016</w:t>
            </w:r>
          </w:p>
        </w:tc>
        <w:tc>
          <w:tcPr>
            <w:tcW w:w="5245" w:type="dxa"/>
            <w:tcBorders>
              <w:top w:val="nil"/>
              <w:left w:val="nil"/>
              <w:bottom w:val="single" w:sz="4" w:space="0" w:color="auto"/>
              <w:right w:val="single" w:sz="4" w:space="0" w:color="auto"/>
            </w:tcBorders>
            <w:shd w:val="clear" w:color="auto" w:fill="auto"/>
            <w:vAlign w:val="center"/>
            <w:hideMark/>
          </w:tcPr>
          <w:p w:rsidR="001F1659" w:rsidRPr="001F1659" w:rsidRDefault="001F1659" w:rsidP="001F1659">
            <w:pPr>
              <w:spacing w:after="0" w:line="240" w:lineRule="auto"/>
              <w:rPr>
                <w:rFonts w:eastAsia="Times New Roman"/>
                <w:color w:val="000000"/>
                <w:sz w:val="24"/>
                <w:szCs w:val="24"/>
                <w:lang w:val="fr-FR" w:eastAsia="fr-FR"/>
              </w:rPr>
            </w:pPr>
            <w:r w:rsidRPr="001F1659">
              <w:rPr>
                <w:rFonts w:eastAsia="Times New Roman"/>
                <w:color w:val="000000"/>
                <w:sz w:val="24"/>
                <w:szCs w:val="24"/>
                <w:lang w:val="fr-FR" w:eastAsia="fr-FR"/>
              </w:rPr>
              <w:t>Présentation des membres, élection du Président,  élaboration des TDR et du Plan d'Actions, examen du financement de l'ITIE.</w:t>
            </w:r>
          </w:p>
        </w:tc>
      </w:tr>
      <w:tr w:rsidR="001F1659" w:rsidRPr="001F1659" w:rsidTr="004A17F7">
        <w:trPr>
          <w:trHeight w:val="945"/>
        </w:trPr>
        <w:tc>
          <w:tcPr>
            <w:tcW w:w="2480" w:type="dxa"/>
            <w:vMerge/>
            <w:tcBorders>
              <w:top w:val="nil"/>
              <w:left w:val="single" w:sz="4" w:space="0" w:color="auto"/>
              <w:bottom w:val="single" w:sz="4" w:space="0" w:color="000000"/>
              <w:right w:val="single" w:sz="4" w:space="0" w:color="auto"/>
            </w:tcBorders>
            <w:vAlign w:val="center"/>
            <w:hideMark/>
          </w:tcPr>
          <w:p w:rsidR="001F1659" w:rsidRPr="001F1659" w:rsidRDefault="001F1659" w:rsidP="001F1659">
            <w:pPr>
              <w:spacing w:after="0" w:line="240" w:lineRule="auto"/>
              <w:rPr>
                <w:rFonts w:eastAsia="Times New Roman"/>
                <w:b/>
                <w:bCs/>
                <w:color w:val="000000"/>
                <w:sz w:val="24"/>
                <w:szCs w:val="24"/>
                <w:lang w:val="fr-FR" w:eastAsia="fr-FR"/>
              </w:rPr>
            </w:pPr>
          </w:p>
        </w:tc>
        <w:tc>
          <w:tcPr>
            <w:tcW w:w="2300" w:type="dxa"/>
            <w:tcBorders>
              <w:top w:val="nil"/>
              <w:left w:val="nil"/>
              <w:bottom w:val="single" w:sz="4" w:space="0" w:color="auto"/>
              <w:right w:val="single" w:sz="4" w:space="0" w:color="auto"/>
            </w:tcBorders>
            <w:shd w:val="clear" w:color="auto" w:fill="auto"/>
            <w:vAlign w:val="center"/>
            <w:hideMark/>
          </w:tcPr>
          <w:p w:rsidR="001F1659" w:rsidRPr="001F1659" w:rsidRDefault="001F1659" w:rsidP="001F1659">
            <w:pPr>
              <w:spacing w:after="0" w:line="240" w:lineRule="auto"/>
              <w:rPr>
                <w:rFonts w:eastAsia="Times New Roman"/>
                <w:color w:val="000000"/>
                <w:sz w:val="24"/>
                <w:szCs w:val="24"/>
                <w:lang w:val="fr-FR" w:eastAsia="fr-FR"/>
              </w:rPr>
            </w:pPr>
            <w:r w:rsidRPr="001F1659">
              <w:rPr>
                <w:rFonts w:eastAsia="Times New Roman"/>
                <w:color w:val="000000"/>
                <w:sz w:val="24"/>
                <w:szCs w:val="24"/>
                <w:lang w:val="fr-FR" w:eastAsia="fr-FR"/>
              </w:rPr>
              <w:t>Première téléconférence du Comité de validation</w:t>
            </w:r>
          </w:p>
        </w:tc>
        <w:tc>
          <w:tcPr>
            <w:tcW w:w="1875" w:type="dxa"/>
            <w:tcBorders>
              <w:top w:val="nil"/>
              <w:left w:val="nil"/>
              <w:bottom w:val="single" w:sz="4" w:space="0" w:color="auto"/>
              <w:right w:val="single" w:sz="4" w:space="0" w:color="auto"/>
            </w:tcBorders>
            <w:shd w:val="clear" w:color="auto" w:fill="auto"/>
            <w:vAlign w:val="center"/>
            <w:hideMark/>
          </w:tcPr>
          <w:p w:rsidR="001F1659" w:rsidRPr="001F1659" w:rsidRDefault="001F1659" w:rsidP="001F1659">
            <w:pPr>
              <w:spacing w:after="0" w:line="240" w:lineRule="auto"/>
              <w:jc w:val="center"/>
              <w:rPr>
                <w:rFonts w:eastAsia="Times New Roman"/>
                <w:color w:val="000000"/>
                <w:sz w:val="24"/>
                <w:szCs w:val="24"/>
                <w:lang w:val="fr-FR" w:eastAsia="fr-FR"/>
              </w:rPr>
            </w:pPr>
            <w:r w:rsidRPr="001F1659">
              <w:rPr>
                <w:rFonts w:eastAsia="Times New Roman"/>
                <w:color w:val="000000"/>
                <w:sz w:val="24"/>
                <w:szCs w:val="24"/>
                <w:lang w:val="fr-FR" w:eastAsia="fr-FR"/>
              </w:rPr>
              <w:t>EITI/BOARD</w:t>
            </w:r>
          </w:p>
        </w:tc>
        <w:tc>
          <w:tcPr>
            <w:tcW w:w="1560" w:type="dxa"/>
            <w:tcBorders>
              <w:top w:val="nil"/>
              <w:left w:val="nil"/>
              <w:bottom w:val="single" w:sz="4" w:space="0" w:color="auto"/>
              <w:right w:val="single" w:sz="4" w:space="0" w:color="auto"/>
            </w:tcBorders>
            <w:shd w:val="clear" w:color="auto" w:fill="auto"/>
            <w:vAlign w:val="center"/>
            <w:hideMark/>
          </w:tcPr>
          <w:p w:rsidR="001F1659" w:rsidRPr="001F1659" w:rsidRDefault="001F1659" w:rsidP="001F1659">
            <w:pPr>
              <w:spacing w:after="0" w:line="240" w:lineRule="auto"/>
              <w:jc w:val="center"/>
              <w:rPr>
                <w:rFonts w:eastAsia="Times New Roman"/>
                <w:color w:val="000000"/>
                <w:sz w:val="24"/>
                <w:szCs w:val="24"/>
                <w:lang w:val="fr-FR" w:eastAsia="fr-FR"/>
              </w:rPr>
            </w:pPr>
            <w:r w:rsidRPr="001F1659">
              <w:rPr>
                <w:rFonts w:eastAsia="Times New Roman"/>
                <w:color w:val="000000"/>
                <w:sz w:val="24"/>
                <w:szCs w:val="24"/>
                <w:lang w:val="fr-FR" w:eastAsia="fr-FR"/>
              </w:rPr>
              <w:t>14/04/2016</w:t>
            </w:r>
          </w:p>
        </w:tc>
        <w:tc>
          <w:tcPr>
            <w:tcW w:w="5245" w:type="dxa"/>
            <w:tcBorders>
              <w:top w:val="nil"/>
              <w:left w:val="nil"/>
              <w:bottom w:val="single" w:sz="4" w:space="0" w:color="auto"/>
              <w:right w:val="single" w:sz="4" w:space="0" w:color="auto"/>
            </w:tcBorders>
            <w:shd w:val="clear" w:color="auto" w:fill="auto"/>
            <w:vAlign w:val="center"/>
            <w:hideMark/>
          </w:tcPr>
          <w:p w:rsidR="001F1659" w:rsidRPr="001F1659" w:rsidRDefault="001F1659" w:rsidP="001F1659">
            <w:pPr>
              <w:spacing w:after="0" w:line="240" w:lineRule="auto"/>
              <w:rPr>
                <w:rFonts w:eastAsia="Times New Roman"/>
                <w:color w:val="000000"/>
                <w:sz w:val="24"/>
                <w:szCs w:val="24"/>
                <w:lang w:val="fr-FR" w:eastAsia="fr-FR"/>
              </w:rPr>
            </w:pPr>
            <w:r w:rsidRPr="001F1659">
              <w:rPr>
                <w:rFonts w:eastAsia="Times New Roman"/>
                <w:color w:val="000000"/>
                <w:sz w:val="24"/>
                <w:szCs w:val="24"/>
                <w:lang w:val="fr-FR" w:eastAsia="fr-FR"/>
              </w:rPr>
              <w:t>Présentation des membres, élection du Président, élaboration des TDR et du Plan d'Actions</w:t>
            </w:r>
          </w:p>
        </w:tc>
      </w:tr>
      <w:tr w:rsidR="001F1659" w:rsidRPr="001F1659" w:rsidTr="004A17F7">
        <w:trPr>
          <w:trHeight w:val="1260"/>
        </w:trPr>
        <w:tc>
          <w:tcPr>
            <w:tcW w:w="2480" w:type="dxa"/>
            <w:vMerge/>
            <w:tcBorders>
              <w:top w:val="nil"/>
              <w:left w:val="single" w:sz="4" w:space="0" w:color="auto"/>
              <w:bottom w:val="single" w:sz="4" w:space="0" w:color="000000"/>
              <w:right w:val="single" w:sz="4" w:space="0" w:color="auto"/>
            </w:tcBorders>
            <w:vAlign w:val="center"/>
            <w:hideMark/>
          </w:tcPr>
          <w:p w:rsidR="001F1659" w:rsidRPr="001F1659" w:rsidRDefault="001F1659" w:rsidP="001F1659">
            <w:pPr>
              <w:spacing w:after="0" w:line="240" w:lineRule="auto"/>
              <w:rPr>
                <w:rFonts w:eastAsia="Times New Roman"/>
                <w:b/>
                <w:bCs/>
                <w:color w:val="000000"/>
                <w:sz w:val="24"/>
                <w:szCs w:val="24"/>
                <w:lang w:val="fr-FR" w:eastAsia="fr-FR"/>
              </w:rPr>
            </w:pPr>
          </w:p>
        </w:tc>
        <w:tc>
          <w:tcPr>
            <w:tcW w:w="2300" w:type="dxa"/>
            <w:tcBorders>
              <w:top w:val="nil"/>
              <w:left w:val="nil"/>
              <w:bottom w:val="single" w:sz="4" w:space="0" w:color="auto"/>
              <w:right w:val="single" w:sz="4" w:space="0" w:color="auto"/>
            </w:tcBorders>
            <w:shd w:val="clear" w:color="auto" w:fill="auto"/>
            <w:vAlign w:val="center"/>
            <w:hideMark/>
          </w:tcPr>
          <w:p w:rsidR="001F1659" w:rsidRPr="001F1659" w:rsidRDefault="001F1659" w:rsidP="001F1659">
            <w:pPr>
              <w:spacing w:after="0" w:line="240" w:lineRule="auto"/>
              <w:rPr>
                <w:rFonts w:eastAsia="Times New Roman"/>
                <w:color w:val="000000"/>
                <w:sz w:val="24"/>
                <w:szCs w:val="24"/>
                <w:lang w:val="fr-FR" w:eastAsia="fr-FR"/>
              </w:rPr>
            </w:pPr>
            <w:r w:rsidRPr="001F1659">
              <w:rPr>
                <w:rFonts w:eastAsia="Times New Roman"/>
                <w:color w:val="000000"/>
                <w:sz w:val="24"/>
                <w:szCs w:val="24"/>
                <w:lang w:val="fr-FR" w:eastAsia="fr-FR"/>
              </w:rPr>
              <w:t>Evaluation des progrès par pays de janvier 2015 à mars 2016.</w:t>
            </w:r>
          </w:p>
        </w:tc>
        <w:tc>
          <w:tcPr>
            <w:tcW w:w="1875" w:type="dxa"/>
            <w:tcBorders>
              <w:top w:val="nil"/>
              <w:left w:val="nil"/>
              <w:bottom w:val="single" w:sz="4" w:space="0" w:color="auto"/>
              <w:right w:val="single" w:sz="4" w:space="0" w:color="auto"/>
            </w:tcBorders>
            <w:shd w:val="clear" w:color="auto" w:fill="auto"/>
            <w:noWrap/>
            <w:vAlign w:val="bottom"/>
            <w:hideMark/>
          </w:tcPr>
          <w:p w:rsidR="001F1659" w:rsidRPr="001F1659" w:rsidRDefault="001F1659" w:rsidP="001F1659">
            <w:pPr>
              <w:spacing w:after="0" w:line="240" w:lineRule="auto"/>
              <w:rPr>
                <w:rFonts w:eastAsia="Times New Roman"/>
                <w:color w:val="000000"/>
                <w:sz w:val="24"/>
                <w:szCs w:val="24"/>
                <w:lang w:val="fr-FR" w:eastAsia="fr-FR"/>
              </w:rPr>
            </w:pPr>
            <w:r w:rsidRPr="001F1659">
              <w:rPr>
                <w:rFonts w:eastAsia="Times New Roman"/>
                <w:color w:val="000000"/>
                <w:sz w:val="24"/>
                <w:szCs w:val="24"/>
                <w:lang w:val="fr-FR" w:eastAsia="fr-FR"/>
              </w:rPr>
              <w:t> </w:t>
            </w:r>
          </w:p>
        </w:tc>
        <w:tc>
          <w:tcPr>
            <w:tcW w:w="1560" w:type="dxa"/>
            <w:tcBorders>
              <w:top w:val="nil"/>
              <w:left w:val="nil"/>
              <w:bottom w:val="single" w:sz="4" w:space="0" w:color="auto"/>
              <w:right w:val="single" w:sz="4" w:space="0" w:color="auto"/>
            </w:tcBorders>
            <w:shd w:val="clear" w:color="auto" w:fill="auto"/>
            <w:noWrap/>
            <w:vAlign w:val="bottom"/>
            <w:hideMark/>
          </w:tcPr>
          <w:p w:rsidR="001F1659" w:rsidRPr="001F1659" w:rsidRDefault="001F1659" w:rsidP="001F1659">
            <w:pPr>
              <w:spacing w:after="0" w:line="240" w:lineRule="auto"/>
              <w:jc w:val="center"/>
              <w:rPr>
                <w:rFonts w:eastAsia="Times New Roman"/>
                <w:color w:val="000000"/>
                <w:sz w:val="24"/>
                <w:szCs w:val="24"/>
                <w:lang w:val="fr-FR" w:eastAsia="fr-FR"/>
              </w:rPr>
            </w:pPr>
            <w:r w:rsidRPr="001F1659">
              <w:rPr>
                <w:rFonts w:eastAsia="Times New Roman"/>
                <w:color w:val="000000"/>
                <w:sz w:val="24"/>
                <w:szCs w:val="24"/>
                <w:lang w:val="fr-FR" w:eastAsia="fr-FR"/>
              </w:rPr>
              <w:t> </w:t>
            </w:r>
          </w:p>
        </w:tc>
        <w:tc>
          <w:tcPr>
            <w:tcW w:w="5245" w:type="dxa"/>
            <w:tcBorders>
              <w:top w:val="nil"/>
              <w:left w:val="nil"/>
              <w:bottom w:val="single" w:sz="4" w:space="0" w:color="auto"/>
              <w:right w:val="single" w:sz="4" w:space="0" w:color="auto"/>
            </w:tcBorders>
            <w:shd w:val="clear" w:color="auto" w:fill="auto"/>
            <w:vAlign w:val="center"/>
            <w:hideMark/>
          </w:tcPr>
          <w:p w:rsidR="001F1659" w:rsidRPr="001F1659" w:rsidRDefault="001F1659" w:rsidP="001F1659">
            <w:pPr>
              <w:spacing w:after="0" w:line="240" w:lineRule="auto"/>
              <w:rPr>
                <w:rFonts w:eastAsia="Times New Roman"/>
                <w:color w:val="000000"/>
                <w:sz w:val="24"/>
                <w:szCs w:val="24"/>
                <w:lang w:val="fr-FR" w:eastAsia="fr-FR"/>
              </w:rPr>
            </w:pPr>
            <w:r w:rsidRPr="001F1659">
              <w:rPr>
                <w:rFonts w:eastAsia="Times New Roman"/>
                <w:color w:val="000000"/>
                <w:sz w:val="24"/>
                <w:szCs w:val="24"/>
                <w:lang w:val="fr-FR" w:eastAsia="fr-FR"/>
              </w:rPr>
              <w:t>La RDC est restée avec neuf autres pays de l'ITIE en progrès constant</w:t>
            </w:r>
          </w:p>
        </w:tc>
      </w:tr>
    </w:tbl>
    <w:p w:rsidR="001F1659" w:rsidRDefault="001F1659" w:rsidP="00627FDC">
      <w:pPr>
        <w:jc w:val="both"/>
      </w:pPr>
    </w:p>
    <w:p w:rsidR="00D64C02" w:rsidRDefault="00D64C02" w:rsidP="00627FDC">
      <w:pPr>
        <w:jc w:val="both"/>
      </w:pPr>
    </w:p>
    <w:p w:rsidR="00D64C02" w:rsidRDefault="00D64C02" w:rsidP="00627FDC">
      <w:pPr>
        <w:jc w:val="both"/>
      </w:pPr>
    </w:p>
    <w:p w:rsidR="00D64C02" w:rsidRDefault="00D64C02" w:rsidP="00627FDC">
      <w:pPr>
        <w:jc w:val="both"/>
      </w:pPr>
    </w:p>
    <w:p w:rsidR="004A17F7" w:rsidRDefault="004A17F7" w:rsidP="00627FDC">
      <w:pPr>
        <w:jc w:val="both"/>
        <w:sectPr w:rsidR="004A17F7" w:rsidSect="004A17F7">
          <w:pgSz w:w="16838" w:h="11906" w:orient="landscape" w:code="9"/>
          <w:pgMar w:top="1418" w:right="1418" w:bottom="1418" w:left="1418" w:header="709" w:footer="709" w:gutter="0"/>
          <w:cols w:space="708"/>
          <w:docGrid w:linePitch="360"/>
        </w:sectPr>
      </w:pPr>
    </w:p>
    <w:p w:rsidR="00D64C02" w:rsidRPr="000371B6" w:rsidRDefault="00D64C02" w:rsidP="00D64C02">
      <w:pPr>
        <w:shd w:val="clear" w:color="auto" w:fill="000000"/>
        <w:ind w:left="-1417" w:right="-1417"/>
        <w:jc w:val="center"/>
        <w:rPr>
          <w:rFonts w:eastAsia="Times New Roman" w:cs="Calibri"/>
          <w:b/>
          <w:color w:val="FFFFFF"/>
          <w:szCs w:val="18"/>
          <w:lang w:eastAsia="fr-FR"/>
        </w:rPr>
      </w:pPr>
      <w:r>
        <w:rPr>
          <w:rFonts w:eastAsia="Times New Roman" w:cs="Calibri"/>
          <w:b/>
          <w:color w:val="FFFFFF"/>
          <w:szCs w:val="18"/>
          <w:lang w:eastAsia="fr-FR"/>
        </w:rPr>
        <w:lastRenderedPageBreak/>
        <w:t>Document</w:t>
      </w:r>
      <w:r w:rsidR="00712009">
        <w:rPr>
          <w:rFonts w:eastAsia="Times New Roman" w:cs="Calibri"/>
          <w:b/>
          <w:color w:val="FFFFFF"/>
          <w:szCs w:val="18"/>
          <w:lang w:eastAsia="fr-FR"/>
        </w:rPr>
        <w:t xml:space="preserve"> du CE 69-3</w:t>
      </w:r>
      <w:r w:rsidR="00712009">
        <w:rPr>
          <w:rFonts w:eastAsia="Times New Roman" w:cs="Calibri"/>
          <w:b/>
          <w:color w:val="FFFFFF"/>
          <w:szCs w:val="18"/>
          <w:lang w:eastAsia="fr-FR"/>
        </w:rPr>
        <w:tab/>
      </w:r>
      <w:r w:rsidR="00712009">
        <w:rPr>
          <w:rFonts w:eastAsia="Times New Roman" w:cs="Calibri"/>
          <w:b/>
          <w:color w:val="FFFFFF"/>
          <w:szCs w:val="18"/>
          <w:lang w:eastAsia="fr-FR"/>
        </w:rPr>
        <w:tab/>
      </w:r>
      <w:r w:rsidR="00712009">
        <w:rPr>
          <w:rFonts w:eastAsia="Times New Roman" w:cs="Calibri"/>
          <w:b/>
          <w:color w:val="FFFFFF"/>
          <w:szCs w:val="18"/>
          <w:lang w:eastAsia="fr-FR"/>
        </w:rPr>
        <w:tab/>
      </w:r>
      <w:r w:rsidR="00712009">
        <w:rPr>
          <w:rFonts w:eastAsia="Times New Roman" w:cs="Calibri"/>
          <w:b/>
          <w:color w:val="FFFFFF"/>
          <w:szCs w:val="18"/>
          <w:lang w:eastAsia="fr-FR"/>
        </w:rPr>
        <w:tab/>
      </w:r>
      <w:r w:rsidR="00712009">
        <w:rPr>
          <w:rFonts w:eastAsia="Times New Roman" w:cs="Calibri"/>
          <w:b/>
          <w:color w:val="FFFFFF"/>
          <w:szCs w:val="18"/>
          <w:lang w:eastAsia="fr-FR"/>
        </w:rPr>
        <w:tab/>
      </w:r>
      <w:r w:rsidR="00712009">
        <w:rPr>
          <w:rFonts w:eastAsia="Times New Roman" w:cs="Calibri"/>
          <w:b/>
          <w:color w:val="FFFFFF"/>
          <w:szCs w:val="18"/>
          <w:lang w:eastAsia="fr-FR"/>
        </w:rPr>
        <w:tab/>
        <w:t>Kinshasa, le 27</w:t>
      </w:r>
      <w:r>
        <w:rPr>
          <w:rFonts w:eastAsia="Times New Roman" w:cs="Calibri"/>
          <w:b/>
          <w:color w:val="FFFFFF"/>
          <w:szCs w:val="18"/>
          <w:lang w:eastAsia="fr-FR"/>
        </w:rPr>
        <w:t>avril 2016</w:t>
      </w:r>
    </w:p>
    <w:p w:rsidR="00D64C02" w:rsidRPr="006B30FE" w:rsidRDefault="00D64C02" w:rsidP="006B30FE">
      <w:pPr>
        <w:pStyle w:val="Titre1"/>
        <w:numPr>
          <w:ilvl w:val="0"/>
          <w:numId w:val="0"/>
        </w:numPr>
        <w:shd w:val="clear" w:color="auto" w:fill="00B0F0"/>
        <w:spacing w:before="0"/>
        <w:ind w:left="-1417" w:right="-1417" w:firstLine="1843"/>
        <w:rPr>
          <w:rFonts w:ascii="Calibri" w:hAnsi="Calibri"/>
          <w:color w:val="auto"/>
          <w:sz w:val="24"/>
        </w:rPr>
      </w:pPr>
      <w:bookmarkStart w:id="6" w:name="_Toc489354941"/>
      <w:r w:rsidRPr="006B30FE">
        <w:rPr>
          <w:rFonts w:ascii="Calibri" w:hAnsi="Calibri"/>
          <w:color w:val="auto"/>
          <w:sz w:val="24"/>
        </w:rPr>
        <w:t>ADOPTION DES TERMES DES REFERENCES DE L’ADMISTRATEUR INDEPENDANT ITIE-RDC 2015</w:t>
      </w:r>
      <w:bookmarkEnd w:id="6"/>
    </w:p>
    <w:p w:rsidR="00D64C02" w:rsidRPr="00A339FC" w:rsidRDefault="00D64C02" w:rsidP="00D64C02">
      <w:pPr>
        <w:shd w:val="clear" w:color="auto" w:fill="00B0F0"/>
        <w:ind w:left="-1417" w:right="-1417"/>
        <w:jc w:val="center"/>
        <w:rPr>
          <w:b/>
        </w:rPr>
      </w:pPr>
      <w:r w:rsidRPr="00A339FC">
        <w:rPr>
          <w:b/>
        </w:rPr>
        <w:t>Par le Secrétariat Technique</w:t>
      </w:r>
    </w:p>
    <w:p w:rsidR="004A17F7" w:rsidRPr="00370C03" w:rsidRDefault="004A17F7" w:rsidP="0051102C">
      <w:pPr>
        <w:pStyle w:val="Paragraphedeliste"/>
        <w:numPr>
          <w:ilvl w:val="0"/>
          <w:numId w:val="35"/>
        </w:numPr>
        <w:rPr>
          <w:b/>
          <w:sz w:val="24"/>
        </w:rPr>
      </w:pPr>
      <w:bookmarkStart w:id="7" w:name="_Toc420357363"/>
      <w:bookmarkStart w:id="8" w:name="_Toc420357620"/>
      <w:bookmarkStart w:id="9" w:name="_Toc420362729"/>
      <w:bookmarkStart w:id="10" w:name="_Toc421776918"/>
      <w:r w:rsidRPr="00370C03">
        <w:rPr>
          <w:b/>
          <w:sz w:val="24"/>
        </w:rPr>
        <w:t>Contexte</w:t>
      </w:r>
      <w:bookmarkEnd w:id="7"/>
      <w:bookmarkEnd w:id="8"/>
      <w:bookmarkEnd w:id="9"/>
      <w:bookmarkEnd w:id="10"/>
      <w:r w:rsidRPr="00370C03">
        <w:rPr>
          <w:b/>
          <w:sz w:val="24"/>
        </w:rPr>
        <w:t xml:space="preserve"> général</w:t>
      </w:r>
    </w:p>
    <w:p w:rsidR="004A17F7" w:rsidRPr="00370C03" w:rsidRDefault="004A17F7" w:rsidP="004A17F7">
      <w:pPr>
        <w:widowControl w:val="0"/>
        <w:shd w:val="clear" w:color="auto" w:fill="FFFFFF"/>
        <w:suppressAutoHyphens/>
        <w:autoSpaceDE w:val="0"/>
        <w:autoSpaceDN w:val="0"/>
        <w:adjustRightInd w:val="0"/>
        <w:spacing w:before="240" w:after="240" w:line="240" w:lineRule="auto"/>
        <w:rPr>
          <w:rFonts w:asciiTheme="minorHAnsi" w:hAnsiTheme="minorHAnsi" w:cstheme="minorHAnsi"/>
          <w:szCs w:val="24"/>
        </w:rPr>
      </w:pPr>
      <w:r w:rsidRPr="00370C03">
        <w:rPr>
          <w:rFonts w:asciiTheme="minorHAnsi" w:hAnsiTheme="minorHAnsi" w:cstheme="minorHAnsi"/>
          <w:szCs w:val="24"/>
        </w:rPr>
        <w:t>L’Initiative pour la Transparence dans les Industries Extractives (ITIE) est une norme mondiale qui défend l’amélioration de la transparence et de la redevabilité dans les secteurs pétrolier, gazier et minier.</w:t>
      </w:r>
    </w:p>
    <w:p w:rsidR="004A17F7" w:rsidRPr="00370C03" w:rsidRDefault="004A17F7" w:rsidP="004A17F7">
      <w:pPr>
        <w:widowControl w:val="0"/>
        <w:shd w:val="clear" w:color="auto" w:fill="FFFFFF"/>
        <w:suppressAutoHyphens/>
        <w:autoSpaceDE w:val="0"/>
        <w:autoSpaceDN w:val="0"/>
        <w:adjustRightInd w:val="0"/>
        <w:spacing w:before="240" w:after="240" w:line="240" w:lineRule="auto"/>
        <w:rPr>
          <w:rFonts w:asciiTheme="minorHAnsi" w:hAnsiTheme="minorHAnsi" w:cstheme="minorHAnsi"/>
          <w:szCs w:val="24"/>
        </w:rPr>
      </w:pPr>
      <w:r w:rsidRPr="00370C03">
        <w:rPr>
          <w:rFonts w:asciiTheme="minorHAnsi" w:hAnsiTheme="minorHAnsi" w:cstheme="minorHAnsi"/>
          <w:szCs w:val="24"/>
        </w:rPr>
        <w:t>La mise en œuvre de l’ITIE repose sur deux principes fondamentaux :</w:t>
      </w:r>
    </w:p>
    <w:p w:rsidR="004A17F7" w:rsidRPr="00370C03" w:rsidRDefault="004A17F7" w:rsidP="004A17F7">
      <w:pPr>
        <w:widowControl w:val="0"/>
        <w:numPr>
          <w:ilvl w:val="0"/>
          <w:numId w:val="10"/>
        </w:numPr>
        <w:shd w:val="clear" w:color="auto" w:fill="FFFFFF"/>
        <w:suppressAutoHyphens/>
        <w:autoSpaceDE w:val="0"/>
        <w:autoSpaceDN w:val="0"/>
        <w:adjustRightInd w:val="0"/>
        <w:spacing w:before="120" w:after="120" w:line="240" w:lineRule="auto"/>
        <w:ind w:left="714" w:hanging="357"/>
        <w:jc w:val="both"/>
        <w:rPr>
          <w:rFonts w:asciiTheme="minorHAnsi" w:hAnsiTheme="minorHAnsi" w:cstheme="minorHAnsi"/>
          <w:szCs w:val="24"/>
        </w:rPr>
      </w:pPr>
      <w:r w:rsidRPr="00370C03">
        <w:rPr>
          <w:rFonts w:asciiTheme="minorHAnsi" w:hAnsiTheme="minorHAnsi" w:cstheme="minorHAnsi"/>
          <w:b/>
          <w:szCs w:val="24"/>
        </w:rPr>
        <w:t>La Transparence </w:t>
      </w:r>
      <w:r w:rsidRPr="00370C03">
        <w:rPr>
          <w:rFonts w:asciiTheme="minorHAnsi" w:hAnsiTheme="minorHAnsi" w:cstheme="minorHAnsi"/>
          <w:szCs w:val="24"/>
        </w:rPr>
        <w:t>: les entreprises pétrolières, gazières et minières publient des informations sur leurs activités, notamment sur les paiements versés au gouvernement, et le gouvernement communique des informations sur ses revenus et d’autres informations pertinentes sur l’industrie. Les chiffres sont rapprochés par un Administrateur Indépendant et publiés chaque année en accompagnement d’autres informations sur le secteur extractif conformément à la Norme ITIE.</w:t>
      </w:r>
    </w:p>
    <w:p w:rsidR="004A17F7" w:rsidRPr="00370C03" w:rsidRDefault="004A17F7" w:rsidP="004A17F7">
      <w:pPr>
        <w:widowControl w:val="0"/>
        <w:numPr>
          <w:ilvl w:val="0"/>
          <w:numId w:val="10"/>
        </w:numPr>
        <w:shd w:val="clear" w:color="auto" w:fill="FFFFFF"/>
        <w:suppressAutoHyphens/>
        <w:autoSpaceDE w:val="0"/>
        <w:autoSpaceDN w:val="0"/>
        <w:adjustRightInd w:val="0"/>
        <w:spacing w:before="120" w:after="120" w:line="240" w:lineRule="auto"/>
        <w:ind w:left="714" w:hanging="357"/>
        <w:jc w:val="both"/>
        <w:rPr>
          <w:rFonts w:asciiTheme="minorHAnsi" w:hAnsiTheme="minorHAnsi" w:cstheme="minorHAnsi"/>
          <w:szCs w:val="24"/>
        </w:rPr>
      </w:pPr>
      <w:r w:rsidRPr="00370C03">
        <w:rPr>
          <w:rFonts w:asciiTheme="minorHAnsi" w:hAnsiTheme="minorHAnsi" w:cstheme="minorHAnsi"/>
          <w:b/>
          <w:szCs w:val="24"/>
        </w:rPr>
        <w:t>La Redevabilité</w:t>
      </w:r>
      <w:r w:rsidRPr="00370C03">
        <w:rPr>
          <w:rFonts w:asciiTheme="minorHAnsi" w:hAnsiTheme="minorHAnsi" w:cstheme="minorHAnsi"/>
          <w:szCs w:val="24"/>
        </w:rPr>
        <w:t xml:space="preserve"> : un Comité Exécutif composé de représentants du gouvernement, des entreprises et de la société civile est mis en place pour superviser le processus de rapportage ITIE, en communiquer les conclusions et promouvoir l’intégration de l’ITIE dans d’autres actions plus larges engagées en faveur de la transparence dans le pays. </w:t>
      </w:r>
    </w:p>
    <w:p w:rsidR="004A17F7" w:rsidRPr="00370C03" w:rsidRDefault="004A17F7" w:rsidP="004A17F7">
      <w:pPr>
        <w:rPr>
          <w:rFonts w:asciiTheme="minorHAnsi" w:hAnsiTheme="minorHAnsi" w:cstheme="minorHAnsi"/>
          <w:szCs w:val="24"/>
        </w:rPr>
      </w:pPr>
      <w:r w:rsidRPr="00370C03">
        <w:rPr>
          <w:rFonts w:asciiTheme="minorHAnsi" w:hAnsiTheme="minorHAnsi" w:cstheme="minorHAnsi"/>
          <w:szCs w:val="24"/>
        </w:rPr>
        <w:t>En RDC, le processus ITIE est piloté par le Comité National qui comprend deux principaux organes : le Comité Exécutif qui décide de la mise en œuvre de l’Initiative sur toute l’étendue du pays et le Secrétariat Technique qui est l’organe d’exécution.</w:t>
      </w:r>
    </w:p>
    <w:p w:rsidR="004A17F7" w:rsidRPr="00370C03" w:rsidRDefault="004A17F7" w:rsidP="004A17F7">
      <w:pPr>
        <w:widowControl w:val="0"/>
        <w:shd w:val="clear" w:color="auto" w:fill="FFFFFF"/>
        <w:suppressAutoHyphens/>
        <w:autoSpaceDE w:val="0"/>
        <w:autoSpaceDN w:val="0"/>
        <w:adjustRightInd w:val="0"/>
        <w:spacing w:before="240" w:after="240" w:line="240" w:lineRule="auto"/>
        <w:rPr>
          <w:rFonts w:asciiTheme="minorHAnsi" w:hAnsiTheme="minorHAnsi" w:cstheme="minorHAnsi"/>
          <w:szCs w:val="24"/>
        </w:rPr>
      </w:pPr>
    </w:p>
    <w:p w:rsidR="004A17F7" w:rsidRPr="00370C03" w:rsidRDefault="004A17F7" w:rsidP="004A17F7">
      <w:pPr>
        <w:widowControl w:val="0"/>
        <w:shd w:val="clear" w:color="auto" w:fill="FFFFFF"/>
        <w:suppressAutoHyphens/>
        <w:autoSpaceDE w:val="0"/>
        <w:autoSpaceDN w:val="0"/>
        <w:adjustRightInd w:val="0"/>
        <w:spacing w:before="240" w:after="240" w:line="240" w:lineRule="auto"/>
        <w:rPr>
          <w:rFonts w:asciiTheme="minorHAnsi" w:hAnsiTheme="minorHAnsi" w:cstheme="minorHAnsi"/>
          <w:szCs w:val="24"/>
          <w:u w:val="single"/>
        </w:rPr>
      </w:pPr>
      <w:r w:rsidRPr="00370C03">
        <w:rPr>
          <w:rFonts w:asciiTheme="minorHAnsi" w:hAnsiTheme="minorHAnsi" w:cstheme="minorHAnsi"/>
          <w:szCs w:val="24"/>
        </w:rPr>
        <w:t xml:space="preserve">La Norme ITIE encourage les Groupes multipartites à étudier des approches innovantes pour renforcer la mise en œuvre de l’ITIE, afin d’améliorer l’exhaustivité du rapportage ITIE et la compréhension qu’a le public des revenus, ainsi que de favoriser le maintien de niveaux </w:t>
      </w:r>
      <w:r w:rsidRPr="00370C03">
        <w:rPr>
          <w:sz w:val="20"/>
        </w:rPr>
        <w:t>élevés de</w:t>
      </w:r>
      <w:r w:rsidRPr="00370C03">
        <w:rPr>
          <w:rFonts w:asciiTheme="minorHAnsi" w:hAnsiTheme="minorHAnsi" w:cstheme="minorHAnsi"/>
          <w:szCs w:val="24"/>
        </w:rPr>
        <w:t xml:space="preserve"> transparence et de redevabilité dans la vie publique, les activités du gouvernement et les affaires. Les Exigences auxquelles les pays mettant en œuvre l’ITIE doivent satisfaire sont énoncées dans la Norme ITIE</w:t>
      </w:r>
      <w:r w:rsidRPr="00370C03">
        <w:rPr>
          <w:rFonts w:asciiTheme="minorHAnsi" w:hAnsiTheme="minorHAnsi" w:cstheme="minorHAnsi"/>
          <w:szCs w:val="24"/>
          <w:vertAlign w:val="superscript"/>
        </w:rPr>
        <w:footnoteReference w:id="1"/>
      </w:r>
      <w:r w:rsidRPr="00370C03">
        <w:rPr>
          <w:rFonts w:asciiTheme="minorHAnsi" w:hAnsiTheme="minorHAnsi" w:cstheme="minorHAnsi"/>
          <w:szCs w:val="24"/>
        </w:rPr>
        <w:t xml:space="preserve"> (voir le site web </w:t>
      </w:r>
      <w:hyperlink r:id="rId15">
        <w:r w:rsidRPr="00370C03">
          <w:rPr>
            <w:rFonts w:asciiTheme="minorHAnsi" w:hAnsiTheme="minorHAnsi" w:cstheme="minorHAnsi"/>
            <w:szCs w:val="24"/>
            <w:u w:val="single"/>
          </w:rPr>
          <w:t>www.eiti.org/fr</w:t>
        </w:r>
      </w:hyperlink>
      <w:r w:rsidRPr="00370C03">
        <w:rPr>
          <w:rFonts w:asciiTheme="minorHAnsi" w:hAnsiTheme="minorHAnsi" w:cstheme="minorHAnsi"/>
          <w:szCs w:val="24"/>
          <w:u w:val="single"/>
        </w:rPr>
        <w:t>)</w:t>
      </w:r>
      <w:r w:rsidRPr="00370C03">
        <w:rPr>
          <w:rFonts w:asciiTheme="minorHAnsi" w:hAnsiTheme="minorHAnsi" w:cstheme="minorHAnsi"/>
          <w:szCs w:val="24"/>
        </w:rPr>
        <w:t xml:space="preserve">. </w:t>
      </w:r>
    </w:p>
    <w:p w:rsidR="004A17F7" w:rsidRPr="00370C03" w:rsidRDefault="004A17F7" w:rsidP="004A17F7">
      <w:pPr>
        <w:widowControl w:val="0"/>
        <w:shd w:val="clear" w:color="auto" w:fill="FFFFFF"/>
        <w:suppressAutoHyphens/>
        <w:autoSpaceDE w:val="0"/>
        <w:autoSpaceDN w:val="0"/>
        <w:adjustRightInd w:val="0"/>
        <w:spacing w:before="240" w:after="240" w:line="240" w:lineRule="auto"/>
        <w:rPr>
          <w:rFonts w:asciiTheme="minorHAnsi" w:hAnsiTheme="minorHAnsi" w:cstheme="minorHAnsi"/>
          <w:szCs w:val="24"/>
        </w:rPr>
      </w:pPr>
      <w:r w:rsidRPr="00370C03">
        <w:rPr>
          <w:rFonts w:asciiTheme="minorHAnsi" w:hAnsiTheme="minorHAnsi" w:cstheme="minorHAnsi"/>
          <w:szCs w:val="24"/>
        </w:rPr>
        <w:t>Les présents Termes de Référence comprennent des « procédures convenues » sur le rapportage ITIE (cf. section 4) conformément à l’Exigence ITIE n° </w:t>
      </w:r>
      <w:r w:rsidRPr="00370C03">
        <w:rPr>
          <w:rFonts w:asciiTheme="minorHAnsi" w:hAnsiTheme="minorHAnsi" w:cstheme="minorHAnsi"/>
          <w:b/>
          <w:szCs w:val="24"/>
        </w:rPr>
        <w:t> 4.9 b (iii)</w:t>
      </w:r>
      <w:r w:rsidRPr="00370C03">
        <w:rPr>
          <w:rFonts w:asciiTheme="minorHAnsi" w:hAnsiTheme="minorHAnsi" w:cstheme="minorHAnsi"/>
          <w:szCs w:val="24"/>
        </w:rPr>
        <w:t xml:space="preserve">. Ces procédures ont été élaborées  en vue de renforcer la cohérence et la fiabilité du rapportage ITIE. </w:t>
      </w:r>
    </w:p>
    <w:p w:rsidR="004A17F7" w:rsidRPr="00370C03" w:rsidRDefault="004A17F7" w:rsidP="004A17F7">
      <w:pPr>
        <w:spacing w:after="0" w:line="240" w:lineRule="auto"/>
        <w:rPr>
          <w:rFonts w:asciiTheme="minorHAnsi" w:hAnsiTheme="minorHAnsi" w:cstheme="minorHAnsi"/>
          <w:szCs w:val="24"/>
          <w:u w:val="single"/>
        </w:rPr>
      </w:pPr>
      <w:r w:rsidRPr="00370C03">
        <w:rPr>
          <w:rFonts w:asciiTheme="minorHAnsi" w:hAnsiTheme="minorHAnsi" w:cstheme="minorHAnsi"/>
          <w:szCs w:val="24"/>
          <w:u w:val="single"/>
        </w:rPr>
        <w:t>Contexte spécifique</w:t>
      </w:r>
    </w:p>
    <w:p w:rsidR="004A17F7" w:rsidRPr="00370C03" w:rsidRDefault="004A17F7" w:rsidP="004A17F7">
      <w:pPr>
        <w:spacing w:line="240" w:lineRule="auto"/>
        <w:rPr>
          <w:rFonts w:asciiTheme="minorHAnsi" w:hAnsiTheme="minorHAnsi" w:cstheme="minorHAnsi"/>
          <w:szCs w:val="24"/>
          <w:shd w:val="clear" w:color="auto" w:fill="FFFFFF"/>
        </w:rPr>
      </w:pPr>
    </w:p>
    <w:p w:rsidR="004A17F7" w:rsidRPr="00370C03" w:rsidRDefault="004A17F7" w:rsidP="004A17F7">
      <w:pPr>
        <w:spacing w:line="240" w:lineRule="auto"/>
        <w:rPr>
          <w:rFonts w:asciiTheme="minorHAnsi" w:hAnsiTheme="minorHAnsi" w:cstheme="minorHAnsi"/>
          <w:szCs w:val="24"/>
        </w:rPr>
      </w:pPr>
      <w:r w:rsidRPr="00370C03">
        <w:rPr>
          <w:rFonts w:asciiTheme="minorHAnsi" w:hAnsiTheme="minorHAnsi" w:cstheme="minorHAnsi"/>
          <w:szCs w:val="24"/>
        </w:rPr>
        <w:t>La RDC a publié régulièrement sept (7) Rapports ITIE des Exercices 2007 à  2014 (voir le site web www.itierdc.org)</w:t>
      </w:r>
    </w:p>
    <w:p w:rsidR="004A17F7" w:rsidRPr="00370C03" w:rsidRDefault="004A17F7" w:rsidP="0051102C">
      <w:pPr>
        <w:widowControl w:val="0"/>
        <w:shd w:val="clear" w:color="auto" w:fill="FFFFFF"/>
        <w:suppressAutoHyphens/>
        <w:autoSpaceDE w:val="0"/>
        <w:autoSpaceDN w:val="0"/>
        <w:adjustRightInd w:val="0"/>
        <w:spacing w:before="240" w:after="240" w:line="240" w:lineRule="auto"/>
        <w:rPr>
          <w:rFonts w:asciiTheme="minorHAnsi" w:hAnsiTheme="minorHAnsi" w:cstheme="minorHAnsi"/>
          <w:szCs w:val="24"/>
        </w:rPr>
      </w:pPr>
      <w:r w:rsidRPr="00370C03">
        <w:rPr>
          <w:rFonts w:asciiTheme="minorHAnsi" w:hAnsiTheme="minorHAnsi" w:cstheme="minorHAnsi"/>
          <w:szCs w:val="24"/>
        </w:rPr>
        <w:t xml:space="preserve">Ayant obtenu le statut de « pays conforme » à l’ITIE le 02 juillet 2014, la RDC sera soumise au processus de validation le 02 juillet 2017 (référence). Le Rapport sur lequel la validation se basera est </w:t>
      </w:r>
      <w:r w:rsidRPr="00370C03">
        <w:rPr>
          <w:rFonts w:asciiTheme="minorHAnsi" w:hAnsiTheme="minorHAnsi" w:cstheme="minorHAnsi"/>
          <w:szCs w:val="24"/>
        </w:rPr>
        <w:lastRenderedPageBreak/>
        <w:t xml:space="preserve">celui de l’Exercice 2015. C »est à ce titre que le Comité Exécutif a décidé d’élaborer un rapport plus étoffé à publier au plus tard le 30 septembre 2016. Aussi, ce rapport constituera la référence pour le Parlement lors de la confection du Budget 2017. </w:t>
      </w:r>
      <w:bookmarkStart w:id="11" w:name="_Toc420357364"/>
      <w:bookmarkStart w:id="12" w:name="_Toc420357621"/>
      <w:bookmarkStart w:id="13" w:name="_Toc420362730"/>
      <w:bookmarkStart w:id="14" w:name="_Toc421776660"/>
      <w:bookmarkStart w:id="15" w:name="_Toc421776919"/>
      <w:r w:rsidRPr="00370C03">
        <w:rPr>
          <w:rFonts w:asciiTheme="minorHAnsi" w:hAnsiTheme="minorHAnsi" w:cstheme="minorHAnsi"/>
          <w:szCs w:val="24"/>
        </w:rPr>
        <w:t>Objectifs de la mission</w:t>
      </w:r>
      <w:bookmarkEnd w:id="11"/>
      <w:bookmarkEnd w:id="12"/>
      <w:bookmarkEnd w:id="13"/>
      <w:bookmarkEnd w:id="14"/>
      <w:bookmarkEnd w:id="15"/>
    </w:p>
    <w:p w:rsidR="004A17F7" w:rsidRPr="00370C03" w:rsidRDefault="004A17F7" w:rsidP="004A17F7">
      <w:pPr>
        <w:widowControl w:val="0"/>
        <w:shd w:val="clear" w:color="auto" w:fill="FFFFFF"/>
        <w:suppressAutoHyphens/>
        <w:autoSpaceDE w:val="0"/>
        <w:autoSpaceDN w:val="0"/>
        <w:adjustRightInd w:val="0"/>
        <w:spacing w:before="240" w:after="240" w:line="240" w:lineRule="auto"/>
        <w:rPr>
          <w:rFonts w:asciiTheme="minorHAnsi" w:hAnsiTheme="minorHAnsi" w:cstheme="minorHAnsi"/>
          <w:szCs w:val="24"/>
        </w:rPr>
      </w:pPr>
      <w:r w:rsidRPr="00370C03">
        <w:rPr>
          <w:rFonts w:asciiTheme="minorHAnsi" w:hAnsiTheme="minorHAnsi" w:cstheme="minorHAnsi"/>
          <w:szCs w:val="24"/>
        </w:rPr>
        <w:t>Au nom du gouvernement de la RDC et du Comité Exé</w:t>
      </w:r>
      <w:r w:rsidR="0051102C" w:rsidRPr="00370C03">
        <w:rPr>
          <w:rFonts w:asciiTheme="minorHAnsi" w:hAnsiTheme="minorHAnsi" w:cstheme="minorHAnsi"/>
          <w:szCs w:val="24"/>
        </w:rPr>
        <w:t>cutif, le Secrétariat Technique</w:t>
      </w:r>
      <w:r w:rsidRPr="00370C03">
        <w:rPr>
          <w:rFonts w:asciiTheme="minorHAnsi" w:hAnsiTheme="minorHAnsi" w:cstheme="minorHAnsi"/>
          <w:szCs w:val="24"/>
        </w:rPr>
        <w:t>, par un Avis à Manifestation d’Intérêt, recrute un cabinet compétent et crédible, libre de tout conflit d’intérêts, pour fournir des services d’Administrateur Indépendant conformément à la Norme ITIE. L'Administrateur Indépendant recruté aura pour mission de :</w:t>
      </w:r>
    </w:p>
    <w:p w:rsidR="004A17F7" w:rsidRPr="00370C03" w:rsidRDefault="004A17F7" w:rsidP="004A17F7">
      <w:pPr>
        <w:pStyle w:val="Paragraphedeliste"/>
        <w:widowControl w:val="0"/>
        <w:numPr>
          <w:ilvl w:val="0"/>
          <w:numId w:val="20"/>
        </w:numPr>
        <w:shd w:val="clear" w:color="auto" w:fill="FFFFFF"/>
        <w:suppressAutoHyphens/>
        <w:autoSpaceDE w:val="0"/>
        <w:autoSpaceDN w:val="0"/>
        <w:adjustRightInd w:val="0"/>
        <w:spacing w:before="120" w:after="120" w:line="240" w:lineRule="auto"/>
        <w:jc w:val="both"/>
        <w:rPr>
          <w:rFonts w:asciiTheme="minorHAnsi" w:hAnsiTheme="minorHAnsi" w:cstheme="minorHAnsi"/>
          <w:szCs w:val="24"/>
        </w:rPr>
      </w:pPr>
      <w:r w:rsidRPr="00370C03">
        <w:rPr>
          <w:rFonts w:asciiTheme="minorHAnsi" w:hAnsiTheme="minorHAnsi" w:cstheme="minorHAnsi"/>
          <w:szCs w:val="24"/>
        </w:rPr>
        <w:t xml:space="preserve">Examiner et donner son avis sur  le cadrage du Rapport ITIE-RDC 2015 adopté par le Comité Exécutif.  </w:t>
      </w:r>
    </w:p>
    <w:p w:rsidR="004A17F7" w:rsidRPr="00370C03" w:rsidRDefault="004A17F7" w:rsidP="004A17F7">
      <w:pPr>
        <w:pStyle w:val="Paragraphedeliste"/>
        <w:widowControl w:val="0"/>
        <w:numPr>
          <w:ilvl w:val="0"/>
          <w:numId w:val="20"/>
        </w:numPr>
        <w:shd w:val="clear" w:color="auto" w:fill="FFFFFF"/>
        <w:suppressAutoHyphens/>
        <w:autoSpaceDE w:val="0"/>
        <w:autoSpaceDN w:val="0"/>
        <w:adjustRightInd w:val="0"/>
        <w:spacing w:before="120" w:after="120" w:line="240" w:lineRule="auto"/>
        <w:jc w:val="both"/>
        <w:rPr>
          <w:rFonts w:asciiTheme="minorHAnsi" w:hAnsiTheme="minorHAnsi" w:cstheme="minorHAnsi"/>
          <w:szCs w:val="24"/>
        </w:rPr>
      </w:pPr>
      <w:r w:rsidRPr="00370C03">
        <w:rPr>
          <w:rFonts w:asciiTheme="minorHAnsi" w:hAnsiTheme="minorHAnsi" w:cstheme="minorHAnsi"/>
          <w:szCs w:val="24"/>
          <w:shd w:val="clear" w:color="auto" w:fill="FFFFFF"/>
        </w:rPr>
        <w:t xml:space="preserve">Procéder à la réconciliation des données reçues des entreprises et de l'Etat pour l'Exercice 2015 et participer à l'élaboration du rapport </w:t>
      </w:r>
      <w:r w:rsidRPr="00370C03">
        <w:rPr>
          <w:rFonts w:asciiTheme="minorHAnsi" w:hAnsiTheme="minorHAnsi" w:cstheme="minorHAnsi"/>
          <w:szCs w:val="24"/>
        </w:rPr>
        <w:t xml:space="preserve">conformément à la Norme ITIE et à la section 4 ci-dessous. </w:t>
      </w:r>
    </w:p>
    <w:p w:rsidR="004A17F7" w:rsidRPr="00370C03" w:rsidRDefault="004A17F7" w:rsidP="0051102C">
      <w:pPr>
        <w:pStyle w:val="Paragraphedeliste"/>
        <w:numPr>
          <w:ilvl w:val="0"/>
          <w:numId w:val="36"/>
        </w:numPr>
        <w:rPr>
          <w:b/>
        </w:rPr>
      </w:pPr>
      <w:bookmarkStart w:id="16" w:name="_Toc420357365"/>
      <w:bookmarkStart w:id="17" w:name="_Toc420357622"/>
      <w:bookmarkStart w:id="18" w:name="_Toc420362731"/>
      <w:bookmarkStart w:id="19" w:name="_Toc421776661"/>
      <w:bookmarkStart w:id="20" w:name="_Toc421776920"/>
      <w:r w:rsidRPr="00370C03">
        <w:rPr>
          <w:b/>
        </w:rPr>
        <w:t>Étendue des services, tâches et éléments livrables attendus</w:t>
      </w:r>
      <w:bookmarkEnd w:id="16"/>
      <w:bookmarkEnd w:id="17"/>
      <w:bookmarkEnd w:id="18"/>
      <w:bookmarkEnd w:id="19"/>
      <w:bookmarkEnd w:id="20"/>
    </w:p>
    <w:p w:rsidR="004A17F7" w:rsidRPr="00370C03" w:rsidRDefault="004A17F7" w:rsidP="004A17F7">
      <w:pPr>
        <w:shd w:val="clear" w:color="auto" w:fill="FFFFFF"/>
        <w:tabs>
          <w:tab w:val="left" w:pos="426"/>
          <w:tab w:val="left" w:pos="709"/>
        </w:tabs>
        <w:spacing w:before="240" w:after="240" w:line="240" w:lineRule="auto"/>
        <w:rPr>
          <w:rFonts w:asciiTheme="minorHAnsi" w:hAnsiTheme="minorHAnsi" w:cstheme="minorHAnsi"/>
          <w:szCs w:val="24"/>
        </w:rPr>
      </w:pPr>
      <w:r w:rsidRPr="00370C03">
        <w:rPr>
          <w:rFonts w:asciiTheme="minorHAnsi" w:hAnsiTheme="minorHAnsi" w:cstheme="minorHAnsi"/>
          <w:szCs w:val="24"/>
        </w:rPr>
        <w:t>Le travail de l’Administrateur Indépendant se décompose en cinq étapes qui peuvent se recouper et  se répéter. Le rapportage ITIE-RDC 2015 est précédé d’un travail de cadrage effectué par le Comité Exécutif.</w:t>
      </w:r>
    </w:p>
    <w:p w:rsidR="004A17F7" w:rsidRPr="00370C03" w:rsidRDefault="004A17F7" w:rsidP="004A17F7">
      <w:pPr>
        <w:pStyle w:val="Sous-titre"/>
        <w:jc w:val="both"/>
        <w:rPr>
          <w:rFonts w:asciiTheme="minorHAnsi" w:hAnsiTheme="minorHAnsi" w:cstheme="minorHAnsi"/>
          <w:szCs w:val="24"/>
        </w:rPr>
      </w:pPr>
      <w:r w:rsidRPr="00370C03">
        <w:rPr>
          <w:rFonts w:asciiTheme="minorHAnsi" w:hAnsiTheme="minorHAnsi" w:cstheme="minorHAnsi"/>
          <w:szCs w:val="24"/>
        </w:rPr>
        <w:t>Différentes étapes à suivre par l'Administrateur Indépendant :</w:t>
      </w:r>
    </w:p>
    <w:p w:rsidR="004A17F7" w:rsidRPr="00370C03" w:rsidRDefault="004A17F7" w:rsidP="004A17F7">
      <w:pPr>
        <w:pStyle w:val="Sous-titre"/>
        <w:jc w:val="both"/>
        <w:rPr>
          <w:rFonts w:asciiTheme="minorHAnsi" w:hAnsiTheme="minorHAnsi" w:cstheme="minorHAnsi"/>
          <w:szCs w:val="24"/>
        </w:rPr>
      </w:pPr>
      <w:r w:rsidRPr="00370C03">
        <w:rPr>
          <w:rFonts w:asciiTheme="minorHAnsi" w:hAnsiTheme="minorHAnsi" w:cstheme="minorHAnsi"/>
          <w:szCs w:val="24"/>
          <w:u w:val="none"/>
        </w:rPr>
        <w:t xml:space="preserve">Etape 1: </w:t>
      </w:r>
      <w:r w:rsidRPr="00370C03">
        <w:rPr>
          <w:rFonts w:asciiTheme="minorHAnsi" w:hAnsiTheme="minorHAnsi" w:cstheme="minorHAnsi"/>
          <w:szCs w:val="24"/>
        </w:rPr>
        <w:t>Analyse préliminaire et rapport initial</w:t>
      </w:r>
    </w:p>
    <w:p w:rsidR="004A17F7" w:rsidRPr="00370C03" w:rsidRDefault="004A17F7" w:rsidP="004A17F7">
      <w:pPr>
        <w:shd w:val="clear" w:color="auto" w:fill="FFFFFF"/>
        <w:tabs>
          <w:tab w:val="left" w:pos="709"/>
        </w:tabs>
        <w:spacing w:before="240" w:after="240" w:line="240" w:lineRule="auto"/>
        <w:rPr>
          <w:rFonts w:asciiTheme="minorHAnsi" w:hAnsiTheme="minorHAnsi" w:cstheme="minorHAnsi"/>
          <w:szCs w:val="24"/>
        </w:rPr>
      </w:pPr>
      <w:r w:rsidRPr="00370C03">
        <w:rPr>
          <w:rFonts w:asciiTheme="minorHAnsi" w:hAnsiTheme="minorHAnsi" w:cstheme="minorHAnsi"/>
          <w:szCs w:val="24"/>
          <w:u w:val="single"/>
        </w:rPr>
        <w:t xml:space="preserve">Objectif de l'étape </w:t>
      </w:r>
      <w:r w:rsidRPr="00370C03">
        <w:rPr>
          <w:rFonts w:asciiTheme="minorHAnsi" w:hAnsiTheme="minorHAnsi" w:cstheme="minorHAnsi"/>
          <w:szCs w:val="24"/>
        </w:rPr>
        <w:t xml:space="preserve">: vérifier que le périmètre d’application du processus de déclaration ITIE a été clairement défini, notamment les formulaires de déclaration, les procédures de collecte des données.  </w:t>
      </w:r>
    </w:p>
    <w:p w:rsidR="004A17F7" w:rsidRPr="00370C03" w:rsidRDefault="004A17F7" w:rsidP="004A17F7">
      <w:pPr>
        <w:shd w:val="clear" w:color="auto" w:fill="FFFFFF"/>
        <w:tabs>
          <w:tab w:val="left" w:pos="709"/>
        </w:tabs>
        <w:spacing w:before="240" w:after="240" w:line="240" w:lineRule="auto"/>
        <w:rPr>
          <w:rFonts w:asciiTheme="minorHAnsi" w:hAnsiTheme="minorHAnsi" w:cstheme="minorHAnsi"/>
          <w:szCs w:val="24"/>
        </w:rPr>
      </w:pPr>
      <w:r w:rsidRPr="00370C03">
        <w:rPr>
          <w:rFonts w:asciiTheme="minorHAnsi" w:hAnsiTheme="minorHAnsi" w:cstheme="minorHAnsi"/>
          <w:szCs w:val="24"/>
        </w:rPr>
        <w:t>Elaborer un rapport initial qui Comité Exécutif garantira que lui et le Comité Exécutif possèdent la même compréhension du périmètre d’application du Rapport ITIE-RDC 2015 et le travail à effectuer.</w:t>
      </w:r>
    </w:p>
    <w:p w:rsidR="004A17F7" w:rsidRPr="00370C03" w:rsidRDefault="004A17F7" w:rsidP="004A17F7">
      <w:pPr>
        <w:shd w:val="clear" w:color="auto" w:fill="FFFFFF"/>
        <w:tabs>
          <w:tab w:val="left" w:pos="426"/>
          <w:tab w:val="left" w:pos="709"/>
        </w:tabs>
        <w:spacing w:before="240" w:after="240" w:line="240" w:lineRule="auto"/>
        <w:rPr>
          <w:rFonts w:asciiTheme="minorHAnsi" w:hAnsiTheme="minorHAnsi" w:cstheme="minorHAnsi"/>
          <w:szCs w:val="24"/>
        </w:rPr>
      </w:pPr>
      <w:r w:rsidRPr="00370C03">
        <w:rPr>
          <w:rFonts w:asciiTheme="minorHAnsi" w:hAnsiTheme="minorHAnsi" w:cstheme="minorHAnsi"/>
          <w:szCs w:val="24"/>
        </w:rPr>
        <w:t>L’</w:t>
      </w:r>
      <w:r w:rsidRPr="00370C03">
        <w:rPr>
          <w:rFonts w:asciiTheme="minorHAnsi" w:hAnsiTheme="minorHAnsi" w:cstheme="minorHAnsi"/>
          <w:b/>
          <w:szCs w:val="24"/>
        </w:rPr>
        <w:t xml:space="preserve">Annexe 1 </w:t>
      </w:r>
      <w:r w:rsidRPr="00370C03">
        <w:rPr>
          <w:rFonts w:asciiTheme="minorHAnsi" w:hAnsiTheme="minorHAnsi" w:cstheme="minorHAnsi"/>
          <w:szCs w:val="24"/>
        </w:rPr>
        <w:t xml:space="preserve">contient le Rapport de mise à jour du cadrage 2015 du Comité Exécutif. </w:t>
      </w:r>
    </w:p>
    <w:p w:rsidR="004A17F7" w:rsidRPr="00370C03" w:rsidRDefault="004A17F7" w:rsidP="004A17F7">
      <w:pPr>
        <w:shd w:val="clear" w:color="auto" w:fill="FFFFFF"/>
        <w:tabs>
          <w:tab w:val="left" w:pos="709"/>
        </w:tabs>
        <w:spacing w:before="240" w:after="240" w:line="240" w:lineRule="auto"/>
        <w:rPr>
          <w:rFonts w:asciiTheme="minorHAnsi" w:hAnsiTheme="minorHAnsi" w:cstheme="minorHAnsi"/>
          <w:szCs w:val="24"/>
        </w:rPr>
      </w:pPr>
      <w:r w:rsidRPr="00370C03">
        <w:rPr>
          <w:rFonts w:asciiTheme="minorHAnsi" w:hAnsiTheme="minorHAnsi" w:cstheme="minorHAnsi"/>
          <w:szCs w:val="24"/>
        </w:rPr>
        <w:t>Au cours de l'étape 1, l’Administrateur Indépendant doit réaliser les tâches suivantes :</w:t>
      </w:r>
    </w:p>
    <w:p w:rsidR="004A17F7" w:rsidRPr="00370C03" w:rsidRDefault="004A17F7" w:rsidP="004A17F7">
      <w:pPr>
        <w:widowControl w:val="0"/>
        <w:numPr>
          <w:ilvl w:val="1"/>
          <w:numId w:val="12"/>
        </w:numPr>
        <w:shd w:val="clear" w:color="auto" w:fill="FFFFFF"/>
        <w:tabs>
          <w:tab w:val="left" w:pos="567"/>
        </w:tabs>
        <w:suppressAutoHyphens/>
        <w:spacing w:before="240" w:after="240" w:line="240" w:lineRule="auto"/>
        <w:ind w:left="567" w:hanging="567"/>
        <w:jc w:val="both"/>
        <w:rPr>
          <w:rFonts w:asciiTheme="minorHAnsi" w:hAnsiTheme="minorHAnsi" w:cstheme="minorHAnsi"/>
          <w:i/>
          <w:szCs w:val="24"/>
        </w:rPr>
      </w:pPr>
      <w:r w:rsidRPr="00370C03">
        <w:rPr>
          <w:rFonts w:asciiTheme="minorHAnsi" w:hAnsiTheme="minorHAnsi" w:cstheme="minorHAnsi"/>
          <w:szCs w:val="24"/>
        </w:rPr>
        <w:t>Examiner  les informations contextuelles pertinentes, y compris les dispositions en matière de gouvernance et les politiques fiscales dans le secteur extractif, les conclusions tirées de tout travail préliminaire de cadrage, et les conclusions et recommandations issues des Rapports ITIE-RDC antérieurs et des Validations précédentes</w:t>
      </w:r>
      <w:proofErr w:type="gramStart"/>
      <w:r w:rsidRPr="00370C03">
        <w:rPr>
          <w:rFonts w:asciiTheme="minorHAnsi" w:hAnsiTheme="minorHAnsi" w:cstheme="minorHAnsi"/>
          <w:szCs w:val="24"/>
        </w:rPr>
        <w:t>..)</w:t>
      </w:r>
      <w:proofErr w:type="gramEnd"/>
      <w:r w:rsidRPr="00370C03">
        <w:rPr>
          <w:rFonts w:asciiTheme="minorHAnsi" w:hAnsiTheme="minorHAnsi" w:cstheme="minorHAnsi"/>
          <w:szCs w:val="24"/>
        </w:rPr>
        <w:t xml:space="preserve"> </w:t>
      </w:r>
    </w:p>
    <w:p w:rsidR="004A17F7" w:rsidRPr="00370C03" w:rsidRDefault="004A17F7" w:rsidP="004A17F7">
      <w:pPr>
        <w:widowControl w:val="0"/>
        <w:numPr>
          <w:ilvl w:val="1"/>
          <w:numId w:val="12"/>
        </w:numPr>
        <w:shd w:val="clear" w:color="auto" w:fill="FFFFFF"/>
        <w:tabs>
          <w:tab w:val="left" w:pos="567"/>
        </w:tabs>
        <w:suppressAutoHyphens/>
        <w:spacing w:before="240" w:after="240" w:line="240" w:lineRule="auto"/>
        <w:ind w:left="567" w:hanging="567"/>
        <w:jc w:val="both"/>
        <w:rPr>
          <w:rFonts w:asciiTheme="minorHAnsi" w:hAnsiTheme="minorHAnsi" w:cstheme="minorHAnsi"/>
          <w:szCs w:val="24"/>
        </w:rPr>
      </w:pPr>
      <w:r w:rsidRPr="00370C03">
        <w:rPr>
          <w:rFonts w:asciiTheme="minorHAnsi" w:hAnsiTheme="minorHAnsi" w:cstheme="minorHAnsi"/>
          <w:szCs w:val="24"/>
        </w:rPr>
        <w:t xml:space="preserve">Examiner le périmètre d’application proposé par le Comité Exécutif en </w:t>
      </w:r>
      <w:r w:rsidRPr="00370C03">
        <w:rPr>
          <w:rFonts w:asciiTheme="minorHAnsi" w:hAnsiTheme="minorHAnsi" w:cstheme="minorHAnsi"/>
          <w:b/>
          <w:szCs w:val="24"/>
        </w:rPr>
        <w:t>Annexe 1</w:t>
      </w:r>
      <w:r w:rsidRPr="00370C03">
        <w:rPr>
          <w:rFonts w:asciiTheme="minorHAnsi" w:hAnsiTheme="minorHAnsi" w:cstheme="minorHAnsi"/>
          <w:szCs w:val="24"/>
        </w:rPr>
        <w:t>, en prêtant une attention particulière à ce qui suit :</w:t>
      </w:r>
    </w:p>
    <w:p w:rsidR="004A17F7" w:rsidRPr="00370C03" w:rsidRDefault="004A17F7" w:rsidP="004A17F7">
      <w:pPr>
        <w:pStyle w:val="Paragraphedeliste"/>
        <w:widowControl w:val="0"/>
        <w:numPr>
          <w:ilvl w:val="2"/>
          <w:numId w:val="12"/>
        </w:numPr>
        <w:shd w:val="clear" w:color="auto" w:fill="FFFFFF"/>
        <w:tabs>
          <w:tab w:val="left" w:pos="1418"/>
        </w:tabs>
        <w:suppressAutoHyphens/>
        <w:spacing w:before="240" w:after="240" w:line="240" w:lineRule="auto"/>
        <w:ind w:left="1418" w:hanging="851"/>
        <w:jc w:val="both"/>
        <w:rPr>
          <w:rFonts w:asciiTheme="minorHAnsi" w:hAnsiTheme="minorHAnsi" w:cstheme="minorHAnsi"/>
          <w:szCs w:val="24"/>
        </w:rPr>
      </w:pPr>
      <w:r w:rsidRPr="00370C03">
        <w:rPr>
          <w:rFonts w:asciiTheme="minorHAnsi" w:hAnsiTheme="minorHAnsi" w:cstheme="minorHAnsi"/>
          <w:szCs w:val="24"/>
        </w:rPr>
        <w:t xml:space="preserve">Examiner l’exhaustivité des données sur les paiements et les revenus qui doivent être inclus dans le Rapport ITIE-RDC 2015, comme suggéré par le Comité Exécutif en </w:t>
      </w:r>
      <w:r w:rsidRPr="00370C03">
        <w:rPr>
          <w:rFonts w:asciiTheme="minorHAnsi" w:hAnsiTheme="minorHAnsi" w:cstheme="minorHAnsi"/>
          <w:b/>
          <w:szCs w:val="24"/>
        </w:rPr>
        <w:t>Annexe 1</w:t>
      </w:r>
      <w:r w:rsidRPr="00370C03">
        <w:rPr>
          <w:rFonts w:asciiTheme="minorHAnsi" w:hAnsiTheme="minorHAnsi" w:cstheme="minorHAnsi"/>
          <w:szCs w:val="24"/>
        </w:rPr>
        <w:t xml:space="preserve"> et conformément à l’Exigence ITIE n° 4.</w:t>
      </w:r>
    </w:p>
    <w:p w:rsidR="004A17F7" w:rsidRPr="00370C03" w:rsidRDefault="004A17F7" w:rsidP="004A17F7">
      <w:pPr>
        <w:pStyle w:val="Paragraphedeliste"/>
        <w:widowControl w:val="0"/>
        <w:shd w:val="clear" w:color="auto" w:fill="FFFFFF"/>
        <w:tabs>
          <w:tab w:val="left" w:pos="1418"/>
        </w:tabs>
        <w:suppressAutoHyphens/>
        <w:spacing w:before="240" w:after="240" w:line="240" w:lineRule="auto"/>
        <w:ind w:left="1418"/>
        <w:rPr>
          <w:rFonts w:asciiTheme="minorHAnsi" w:hAnsiTheme="minorHAnsi" w:cstheme="minorHAnsi"/>
          <w:szCs w:val="24"/>
        </w:rPr>
      </w:pPr>
    </w:p>
    <w:p w:rsidR="004A17F7" w:rsidRPr="00370C03" w:rsidRDefault="004A17F7" w:rsidP="004A17F7">
      <w:pPr>
        <w:pStyle w:val="Paragraphedeliste"/>
        <w:widowControl w:val="0"/>
        <w:numPr>
          <w:ilvl w:val="2"/>
          <w:numId w:val="12"/>
        </w:numPr>
        <w:shd w:val="clear" w:color="auto" w:fill="FFFFFF"/>
        <w:tabs>
          <w:tab w:val="left" w:pos="1418"/>
        </w:tabs>
        <w:suppressAutoHyphens/>
        <w:spacing w:before="240" w:after="240" w:line="240" w:lineRule="auto"/>
        <w:ind w:left="1418" w:hanging="851"/>
        <w:jc w:val="both"/>
        <w:rPr>
          <w:rFonts w:asciiTheme="minorHAnsi" w:hAnsiTheme="minorHAnsi" w:cstheme="minorHAnsi"/>
          <w:szCs w:val="24"/>
        </w:rPr>
      </w:pPr>
      <w:r w:rsidRPr="00370C03">
        <w:rPr>
          <w:rFonts w:asciiTheme="minorHAnsi" w:hAnsiTheme="minorHAnsi" w:cstheme="minorHAnsi"/>
          <w:szCs w:val="24"/>
        </w:rPr>
        <w:t xml:space="preserve">Examiner l’exhaustivité des données sur les entreprises et les entités de l’État qui sont tenues d'effectuer des déclarations, comme indiqué par le Comité Exécutif en </w:t>
      </w:r>
      <w:r w:rsidRPr="00370C03">
        <w:rPr>
          <w:rFonts w:asciiTheme="minorHAnsi" w:hAnsiTheme="minorHAnsi" w:cstheme="minorHAnsi"/>
          <w:b/>
          <w:szCs w:val="24"/>
        </w:rPr>
        <w:t>Annexe 1</w:t>
      </w:r>
      <w:r w:rsidRPr="00370C03">
        <w:rPr>
          <w:rFonts w:asciiTheme="minorHAnsi" w:hAnsiTheme="minorHAnsi" w:cstheme="minorHAnsi"/>
          <w:szCs w:val="24"/>
        </w:rPr>
        <w:t xml:space="preserve"> et conformément à l’Exigence ITIE n° 4.1.</w:t>
      </w:r>
    </w:p>
    <w:p w:rsidR="004A17F7" w:rsidRPr="00370C03" w:rsidRDefault="004A17F7" w:rsidP="004A17F7">
      <w:pPr>
        <w:pStyle w:val="Paragraphedeliste"/>
        <w:ind w:hanging="851"/>
        <w:rPr>
          <w:rFonts w:asciiTheme="minorHAnsi" w:hAnsiTheme="minorHAnsi" w:cstheme="minorHAnsi"/>
          <w:szCs w:val="24"/>
        </w:rPr>
      </w:pPr>
    </w:p>
    <w:p w:rsidR="004A17F7" w:rsidRPr="00370C03" w:rsidRDefault="004A17F7" w:rsidP="004A17F7">
      <w:pPr>
        <w:pStyle w:val="Paragraphedeliste"/>
        <w:widowControl w:val="0"/>
        <w:numPr>
          <w:ilvl w:val="2"/>
          <w:numId w:val="12"/>
        </w:numPr>
        <w:shd w:val="clear" w:color="auto" w:fill="FFFFFF"/>
        <w:tabs>
          <w:tab w:val="left" w:pos="1418"/>
        </w:tabs>
        <w:suppressAutoHyphens/>
        <w:spacing w:before="240" w:after="240" w:line="240" w:lineRule="auto"/>
        <w:ind w:left="1418" w:hanging="851"/>
        <w:jc w:val="both"/>
        <w:rPr>
          <w:rFonts w:asciiTheme="minorHAnsi" w:hAnsiTheme="minorHAnsi" w:cstheme="minorHAnsi"/>
          <w:szCs w:val="24"/>
        </w:rPr>
      </w:pPr>
      <w:r w:rsidRPr="00370C03">
        <w:rPr>
          <w:rFonts w:asciiTheme="minorHAnsi" w:hAnsiTheme="minorHAnsi" w:cstheme="minorHAnsi"/>
          <w:szCs w:val="24"/>
        </w:rPr>
        <w:t xml:space="preserve">Aider le Comité Exécutif à examiner les procédures d’audit et d’assurance dans les entreprises et les entités de l’État qui participent au processus de déclaration ITIE. Pour </w:t>
      </w:r>
      <w:r w:rsidRPr="00370C03">
        <w:rPr>
          <w:rFonts w:asciiTheme="minorHAnsi" w:hAnsiTheme="minorHAnsi" w:cstheme="minorHAnsi"/>
          <w:szCs w:val="24"/>
        </w:rPr>
        <w:lastRenderedPageBreak/>
        <w:t>cela, l’Administrateur Indépendant doit examiner les lois et réglementations applicables ainsi que toute réforme en cours ou prévue, et établir si ces procédures sont conformes aux normes internationales. Il est recommandé que le Rapport ITIE contienne un résumé des conclusions, si ce n’est pas le cas, le Comité Exécutif devrait rendre publiques les résultats du rapport d’audit et les pratiques d’assurance sur un autre support.</w:t>
      </w:r>
    </w:p>
    <w:p w:rsidR="004A17F7" w:rsidRPr="00370C03" w:rsidRDefault="004A17F7" w:rsidP="004A17F7">
      <w:pPr>
        <w:pStyle w:val="Paragraphedeliste"/>
        <w:ind w:hanging="851"/>
        <w:rPr>
          <w:rFonts w:asciiTheme="minorHAnsi" w:hAnsiTheme="minorHAnsi" w:cstheme="minorHAnsi"/>
          <w:szCs w:val="24"/>
        </w:rPr>
      </w:pPr>
    </w:p>
    <w:p w:rsidR="004A17F7" w:rsidRPr="00370C03" w:rsidRDefault="004A17F7" w:rsidP="004A17F7">
      <w:pPr>
        <w:pStyle w:val="Paragraphedeliste"/>
        <w:widowControl w:val="0"/>
        <w:numPr>
          <w:ilvl w:val="2"/>
          <w:numId w:val="12"/>
        </w:numPr>
        <w:shd w:val="clear" w:color="auto" w:fill="FFFFFF"/>
        <w:tabs>
          <w:tab w:val="left" w:pos="1418"/>
        </w:tabs>
        <w:suppressAutoHyphens/>
        <w:spacing w:before="240" w:after="240" w:line="240" w:lineRule="auto"/>
        <w:ind w:left="1418" w:hanging="851"/>
        <w:jc w:val="both"/>
        <w:rPr>
          <w:rFonts w:asciiTheme="minorHAnsi" w:hAnsiTheme="minorHAnsi" w:cstheme="minorHAnsi"/>
          <w:szCs w:val="24"/>
        </w:rPr>
      </w:pPr>
      <w:r w:rsidRPr="00370C03">
        <w:rPr>
          <w:rFonts w:asciiTheme="minorHAnsi" w:hAnsiTheme="minorHAnsi" w:cstheme="minorHAnsi"/>
          <w:szCs w:val="24"/>
        </w:rPr>
        <w:t>Conseiller le Comité Exécutif sur</w:t>
      </w:r>
      <w:r w:rsidRPr="00370C03">
        <w:rPr>
          <w:rFonts w:asciiTheme="minorHAnsi" w:hAnsiTheme="minorHAnsi" w:cstheme="minorHAnsi"/>
          <w:b/>
          <w:szCs w:val="24"/>
        </w:rPr>
        <w:t xml:space="preserve"> les formulaires de déclaration en se fondant sur les données relatives aux entités déclarantes et aux flux financiers et économiques qui doivent être couverts par les déclarations (cf. sections 1.2.1 à 1.2.2 ci-dessus).</w:t>
      </w:r>
      <w:r w:rsidRPr="00370C03">
        <w:rPr>
          <w:rFonts w:asciiTheme="minorHAnsi" w:hAnsiTheme="minorHAnsi" w:cstheme="minorHAnsi"/>
          <w:szCs w:val="24"/>
        </w:rPr>
        <w:t xml:space="preserve"> </w:t>
      </w:r>
      <w:r w:rsidRPr="00370C03">
        <w:rPr>
          <w:noProof/>
          <w:sz w:val="20"/>
          <w:lang w:val="fr-FR" w:eastAsia="fr-FR"/>
        </w:rPr>
        <mc:AlternateContent>
          <mc:Choice Requires="wpg">
            <w:drawing>
              <wp:anchor distT="0" distB="0" distL="114300" distR="114300" simplePos="0" relativeHeight="251659264" behindDoc="0" locked="0" layoutInCell="1" allowOverlap="1" wp14:anchorId="297F1392" wp14:editId="0B1E9A50">
                <wp:simplePos x="0" y="0"/>
                <wp:positionH relativeFrom="page">
                  <wp:posOffset>518795</wp:posOffset>
                </wp:positionH>
                <wp:positionV relativeFrom="page">
                  <wp:posOffset>-20116800</wp:posOffset>
                </wp:positionV>
                <wp:extent cx="2599690" cy="666115"/>
                <wp:effectExtent l="4445" t="0" r="0" b="635"/>
                <wp:wrapNone/>
                <wp:docPr id="3"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9690" cy="666115"/>
                          <a:chOff x="0" y="0"/>
                          <a:chExt cx="4094" cy="1049"/>
                        </a:xfrm>
                      </wpg:grpSpPr>
                      <wps:wsp>
                        <wps:cNvPr id="5" name="Rectangle 3"/>
                        <wps:cNvSpPr>
                          <a:spLocks/>
                        </wps:cNvSpPr>
                        <wps:spPr bwMode="auto">
                          <a:xfrm>
                            <a:off x="210" y="255"/>
                            <a:ext cx="3884" cy="794"/>
                          </a:xfrm>
                          <a:prstGeom prst="rect">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6B30FE" w:rsidRDefault="006B30FE" w:rsidP="004A17F7">
                              <w:pPr>
                                <w:pStyle w:val="FreeForm"/>
                                <w:rPr>
                                  <w:rFonts w:eastAsia="Times New Roman"/>
                                  <w:color w:val="auto"/>
                                </w:rPr>
                              </w:pPr>
                            </w:p>
                          </w:txbxContent>
                        </wps:txbx>
                        <wps:bodyPr rot="0" vert="horz" wrap="square" lIns="0" tIns="0" rIns="0" bIns="0" anchor="t" anchorCtr="0" upright="1">
                          <a:noAutofit/>
                        </wps:bodyPr>
                      </wps:wsp>
                      <pic:pic xmlns:pic="http://schemas.openxmlformats.org/drawingml/2006/picture">
                        <pic:nvPicPr>
                          <pic:cNvPr id="6"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84" cy="7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97F1392" id="Group 8" o:spid="_x0000_s1027" style="position:absolute;left:0;text-align:left;margin-left:40.85pt;margin-top:-22in;width:204.7pt;height:52.45pt;z-index:251659264;mso-position-horizontal-relative:page;mso-position-vertical-relative:page" coordsize="4094,10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">
                <v:rect id="Rectangle 3" o:spid="_x0000_s1028" style="position:absolute;left:210;top:255;width:3884;height: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HIvsQA&#10;AADaAAAADwAAAGRycy9kb3ducmV2LnhtbESPT2vCQBTE7wW/w/IEb3Vja2uJbqQtKGJPjUo9PrIv&#10;fzD7Ns2uGv30rlDocZiZ3zCzeWdqcaLWVZYVjIYRCOLM6ooLBdvN4vENhPPIGmvLpOBCDuZJ72GG&#10;sbZn/qZT6gsRIOxiVFB638RSuqwkg25oG+Lg5bY16INsC6lbPAe4qeVTFL1KgxWHhRIb+iwpO6RH&#10;oyCvx9ffYp9+TZz9uETPO7/+WWqlBv3ufQrCU+f/w3/tlVbwAvcr4QbI5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yL7EAAAA2gAAAA8AAAAAAAAAAAAAAAAAmAIAAGRycy9k&#10;b3ducmV2LnhtbFBLBQYAAAAABAAEAPUAAACJAwAAAAA=&#10;" stroked="f">
                  <v:stroke joinstyle="round"/>
                  <v:path arrowok="t"/>
                  <v:textbox inset="0,0,0,0">
                    <w:txbxContent>
                      <w:p w:rsidR="006B30FE" w:rsidRDefault="006B30FE" w:rsidP="004A17F7">
                        <w:pPr>
                          <w:pStyle w:val="FreeForm"/>
                          <w:rPr>
                            <w:rFonts w:eastAsia="Times New Roman"/>
                            <w:color w:val="auto"/>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style="position:absolute;width:3884;height:7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KqrpbCAAAA2gAAAA8AAABkcnMvZG93bnJldi54bWxEj0FrAjEUhO8F/0N4gpeiWW0VWY0iVmmv&#10;tR48PjbPzermZUlSd/vvG0HwOMzMN8xy3dla3MiHyrGC8SgDQVw4XXGp4PizH85BhIissXZMCv4o&#10;wHrVe1lirl3L33Q7xFIkCIccFZgYm1zKUBiyGEauIU7e2XmLMUlfSu2xTXBby0mWzaTFitOCwYa2&#10;horr4dcqOL3ug7Onj53fXEw7nUw/396vrNSg320WICJ18Rl+tL+0ghncr6QbIF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Sqq6WwgAAANoAAAAPAAAAAAAAAAAAAAAAAJ8C&#10;AABkcnMvZG93bnJldi54bWxQSwUGAAAAAAQABAD3AAAAjgMAAAAA&#10;">
                  <v:stroke joinstyle="round"/>
                  <v:imagedata r:id="rId17" o:title=""/>
                </v:shape>
                <w10:wrap anchorx="page" anchory="page"/>
              </v:group>
            </w:pict>
          </mc:Fallback>
        </mc:AlternateContent>
      </w:r>
    </w:p>
    <w:p w:rsidR="004A17F7" w:rsidRPr="00370C03" w:rsidRDefault="004A17F7" w:rsidP="004A17F7">
      <w:pPr>
        <w:widowControl w:val="0"/>
        <w:numPr>
          <w:ilvl w:val="1"/>
          <w:numId w:val="12"/>
        </w:numPr>
        <w:shd w:val="clear" w:color="auto" w:fill="FFFFFF"/>
        <w:tabs>
          <w:tab w:val="left" w:pos="709"/>
        </w:tabs>
        <w:suppressAutoHyphens/>
        <w:spacing w:before="240" w:beforeAutospacing="1" w:after="240" w:afterAutospacing="1" w:line="240" w:lineRule="auto"/>
        <w:ind w:left="709" w:hanging="709"/>
        <w:jc w:val="both"/>
        <w:rPr>
          <w:rFonts w:asciiTheme="minorHAnsi" w:hAnsiTheme="minorHAnsi" w:cstheme="minorHAnsi"/>
          <w:szCs w:val="24"/>
        </w:rPr>
      </w:pPr>
      <w:r w:rsidRPr="00370C03">
        <w:rPr>
          <w:rFonts w:asciiTheme="minorHAnsi" w:hAnsiTheme="minorHAnsi" w:cstheme="minorHAnsi"/>
          <w:szCs w:val="24"/>
        </w:rPr>
        <w:t xml:space="preserve">Sur la base des sections 1.1 et 1.2 (le cas échéant), l’Administrateur Indépendant doit produire un </w:t>
      </w:r>
      <w:r w:rsidRPr="00370C03">
        <w:rPr>
          <w:rFonts w:asciiTheme="minorHAnsi" w:hAnsiTheme="minorHAnsi" w:cstheme="minorHAnsi"/>
          <w:szCs w:val="24"/>
          <w:u w:val="single"/>
        </w:rPr>
        <w:t>rapport initial</w:t>
      </w:r>
      <w:r w:rsidRPr="00370C03">
        <w:rPr>
          <w:rFonts w:asciiTheme="minorHAnsi" w:hAnsiTheme="minorHAnsi" w:cstheme="minorHAnsi"/>
          <w:szCs w:val="24"/>
        </w:rPr>
        <w:t xml:space="preserve"> répondant aux critères suivants :</w:t>
      </w:r>
    </w:p>
    <w:p w:rsidR="004A17F7" w:rsidRPr="00370C03" w:rsidRDefault="004A17F7" w:rsidP="004A17F7">
      <w:pPr>
        <w:pStyle w:val="Paragraphedeliste"/>
        <w:widowControl w:val="0"/>
        <w:numPr>
          <w:ilvl w:val="2"/>
          <w:numId w:val="12"/>
        </w:numPr>
        <w:shd w:val="clear" w:color="auto" w:fill="FFFFFF"/>
        <w:tabs>
          <w:tab w:val="left" w:pos="1418"/>
        </w:tabs>
        <w:suppressAutoHyphens/>
        <w:spacing w:before="240" w:after="240" w:line="240" w:lineRule="auto"/>
        <w:ind w:left="1418" w:hanging="851"/>
        <w:jc w:val="both"/>
        <w:rPr>
          <w:rFonts w:asciiTheme="minorHAnsi" w:hAnsiTheme="minorHAnsi" w:cstheme="minorHAnsi"/>
          <w:szCs w:val="24"/>
        </w:rPr>
      </w:pPr>
      <w:r w:rsidRPr="00370C03">
        <w:rPr>
          <w:rFonts w:asciiTheme="minorHAnsi" w:hAnsiTheme="minorHAnsi" w:cstheme="minorHAnsi"/>
          <w:szCs w:val="24"/>
        </w:rPr>
        <w:t>Le rapport initial inclut une déclaration de matérialité (</w:t>
      </w:r>
      <w:r w:rsidRPr="00370C03">
        <w:rPr>
          <w:rFonts w:asciiTheme="minorHAnsi" w:hAnsiTheme="minorHAnsi" w:cstheme="minorHAnsi"/>
          <w:b/>
          <w:szCs w:val="24"/>
        </w:rPr>
        <w:t>Annexe 1</w:t>
      </w:r>
      <w:r w:rsidRPr="00370C03">
        <w:rPr>
          <w:rFonts w:asciiTheme="minorHAnsi" w:hAnsiTheme="minorHAnsi" w:cstheme="minorHAnsi"/>
          <w:szCs w:val="24"/>
        </w:rPr>
        <w:t xml:space="preserve">) confirmant les décisions prises par le Comité Exécutif sur les paiements et revenus à inclure dans le Rapport ITIE-RDC 2015, notamment : </w:t>
      </w:r>
    </w:p>
    <w:p w:rsidR="004A17F7" w:rsidRPr="00370C03" w:rsidRDefault="004A17F7" w:rsidP="004A17F7">
      <w:pPr>
        <w:widowControl w:val="0"/>
        <w:numPr>
          <w:ilvl w:val="2"/>
          <w:numId w:val="11"/>
        </w:numPr>
        <w:tabs>
          <w:tab w:val="left" w:pos="709"/>
        </w:tabs>
        <w:suppressAutoHyphens/>
        <w:spacing w:before="120" w:after="120" w:line="240" w:lineRule="auto"/>
        <w:ind w:left="1843" w:hanging="425"/>
        <w:jc w:val="both"/>
        <w:rPr>
          <w:rFonts w:asciiTheme="minorHAnsi" w:hAnsiTheme="minorHAnsi" w:cstheme="minorHAnsi"/>
          <w:szCs w:val="24"/>
        </w:rPr>
      </w:pPr>
      <w:r w:rsidRPr="00370C03">
        <w:rPr>
          <w:rFonts w:asciiTheme="minorHAnsi" w:hAnsiTheme="minorHAnsi" w:cstheme="minorHAnsi"/>
          <w:szCs w:val="24"/>
        </w:rPr>
        <w:t>La définition de la matérialité et des seuils ainsi que les flux de revenus qui devront par conséquent être inclus conformément à l’Exigence n° 4.1 (b)</w:t>
      </w:r>
    </w:p>
    <w:p w:rsidR="004A17F7" w:rsidRPr="00370C03" w:rsidRDefault="004A17F7" w:rsidP="004A17F7">
      <w:pPr>
        <w:widowControl w:val="0"/>
        <w:numPr>
          <w:ilvl w:val="2"/>
          <w:numId w:val="11"/>
        </w:numPr>
        <w:tabs>
          <w:tab w:val="left" w:pos="709"/>
        </w:tabs>
        <w:suppressAutoHyphens/>
        <w:spacing w:before="120" w:after="120" w:line="240" w:lineRule="auto"/>
        <w:ind w:left="1843" w:hanging="425"/>
        <w:jc w:val="both"/>
        <w:rPr>
          <w:rFonts w:asciiTheme="minorHAnsi" w:hAnsiTheme="minorHAnsi" w:cstheme="minorHAnsi"/>
          <w:szCs w:val="24"/>
        </w:rPr>
      </w:pPr>
      <w:r w:rsidRPr="00370C03">
        <w:rPr>
          <w:rFonts w:asciiTheme="minorHAnsi" w:hAnsiTheme="minorHAnsi" w:cstheme="minorHAnsi"/>
          <w:szCs w:val="24"/>
        </w:rPr>
        <w:t>Les revenus tirés de la vente des parts de production revenant à l’État ou les autres revenus perçus en nature conformément à l’Exigence n° 4.2</w:t>
      </w:r>
    </w:p>
    <w:p w:rsidR="004A17F7" w:rsidRPr="00370C03" w:rsidRDefault="004A17F7" w:rsidP="004A17F7">
      <w:pPr>
        <w:widowControl w:val="0"/>
        <w:numPr>
          <w:ilvl w:val="2"/>
          <w:numId w:val="11"/>
        </w:numPr>
        <w:tabs>
          <w:tab w:val="left" w:pos="709"/>
        </w:tabs>
        <w:suppressAutoHyphens/>
        <w:spacing w:before="120" w:after="120" w:line="240" w:lineRule="auto"/>
        <w:ind w:left="1843" w:hanging="425"/>
        <w:jc w:val="both"/>
        <w:rPr>
          <w:rFonts w:asciiTheme="minorHAnsi" w:hAnsiTheme="minorHAnsi" w:cstheme="minorHAnsi"/>
          <w:szCs w:val="24"/>
        </w:rPr>
      </w:pPr>
      <w:r w:rsidRPr="00370C03">
        <w:rPr>
          <w:rFonts w:asciiTheme="minorHAnsi" w:hAnsiTheme="minorHAnsi" w:cstheme="minorHAnsi"/>
          <w:szCs w:val="24"/>
        </w:rPr>
        <w:t>La couverture des fournitures d’infrastructures et accords de type troc conformément à l’Exigence n° 4.3</w:t>
      </w:r>
    </w:p>
    <w:p w:rsidR="004A17F7" w:rsidRPr="00370C03" w:rsidRDefault="004A17F7" w:rsidP="004A17F7">
      <w:pPr>
        <w:widowControl w:val="0"/>
        <w:numPr>
          <w:ilvl w:val="2"/>
          <w:numId w:val="11"/>
        </w:numPr>
        <w:tabs>
          <w:tab w:val="left" w:pos="709"/>
        </w:tabs>
        <w:suppressAutoHyphens/>
        <w:spacing w:before="120" w:after="120" w:line="240" w:lineRule="auto"/>
        <w:ind w:left="1843" w:hanging="425"/>
        <w:jc w:val="both"/>
        <w:rPr>
          <w:rFonts w:asciiTheme="minorHAnsi" w:hAnsiTheme="minorHAnsi" w:cstheme="minorHAnsi"/>
          <w:szCs w:val="24"/>
        </w:rPr>
      </w:pPr>
      <w:r w:rsidRPr="00370C03">
        <w:rPr>
          <w:rFonts w:asciiTheme="minorHAnsi" w:hAnsiTheme="minorHAnsi" w:cstheme="minorHAnsi"/>
          <w:szCs w:val="24"/>
        </w:rPr>
        <w:t xml:space="preserve"> La couverture des dépenses sociales conformément à l’Exigence n° 6.1</w:t>
      </w:r>
    </w:p>
    <w:p w:rsidR="004A17F7" w:rsidRPr="00370C03" w:rsidRDefault="004A17F7" w:rsidP="004A17F7">
      <w:pPr>
        <w:widowControl w:val="0"/>
        <w:numPr>
          <w:ilvl w:val="2"/>
          <w:numId w:val="11"/>
        </w:numPr>
        <w:tabs>
          <w:tab w:val="left" w:pos="709"/>
        </w:tabs>
        <w:suppressAutoHyphens/>
        <w:spacing w:before="120" w:after="120" w:line="240" w:lineRule="auto"/>
        <w:ind w:left="1843" w:hanging="425"/>
        <w:jc w:val="both"/>
        <w:rPr>
          <w:rFonts w:asciiTheme="minorHAnsi" w:hAnsiTheme="minorHAnsi" w:cstheme="minorHAnsi"/>
          <w:szCs w:val="24"/>
        </w:rPr>
      </w:pPr>
      <w:r w:rsidRPr="00370C03">
        <w:rPr>
          <w:rFonts w:asciiTheme="minorHAnsi" w:hAnsiTheme="minorHAnsi" w:cstheme="minorHAnsi"/>
          <w:szCs w:val="24"/>
        </w:rPr>
        <w:t>La couverture des revenus provenant du transport conformément à l’Exigence n° 4.4</w:t>
      </w:r>
    </w:p>
    <w:p w:rsidR="004A17F7" w:rsidRPr="00370C03" w:rsidRDefault="004A17F7" w:rsidP="004A17F7">
      <w:pPr>
        <w:widowControl w:val="0"/>
        <w:numPr>
          <w:ilvl w:val="2"/>
          <w:numId w:val="11"/>
        </w:numPr>
        <w:tabs>
          <w:tab w:val="left" w:pos="709"/>
        </w:tabs>
        <w:suppressAutoHyphens/>
        <w:spacing w:before="120" w:after="120" w:line="240" w:lineRule="auto"/>
        <w:ind w:left="1843" w:hanging="425"/>
        <w:jc w:val="both"/>
        <w:rPr>
          <w:rFonts w:asciiTheme="minorHAnsi" w:hAnsiTheme="minorHAnsi" w:cstheme="minorHAnsi"/>
          <w:szCs w:val="24"/>
        </w:rPr>
      </w:pPr>
      <w:r w:rsidRPr="00370C03">
        <w:rPr>
          <w:rFonts w:asciiTheme="minorHAnsi" w:hAnsiTheme="minorHAnsi" w:cstheme="minorHAnsi"/>
          <w:szCs w:val="24"/>
        </w:rPr>
        <w:t>La divulgation et le rapprochement des paiements à destination et en provenance des entreprises d’État conformément à l’Exigence n° 4.6</w:t>
      </w:r>
    </w:p>
    <w:p w:rsidR="004A17F7" w:rsidRPr="00370C03" w:rsidRDefault="004A17F7" w:rsidP="004A17F7">
      <w:pPr>
        <w:widowControl w:val="0"/>
        <w:numPr>
          <w:ilvl w:val="2"/>
          <w:numId w:val="11"/>
        </w:numPr>
        <w:tabs>
          <w:tab w:val="left" w:pos="709"/>
        </w:tabs>
        <w:suppressAutoHyphens/>
        <w:spacing w:before="120" w:after="120" w:line="240" w:lineRule="auto"/>
        <w:ind w:left="1843" w:hanging="425"/>
        <w:jc w:val="both"/>
        <w:rPr>
          <w:rFonts w:asciiTheme="minorHAnsi" w:hAnsiTheme="minorHAnsi" w:cstheme="minorHAnsi"/>
          <w:szCs w:val="24"/>
        </w:rPr>
      </w:pPr>
      <w:r w:rsidRPr="00370C03">
        <w:rPr>
          <w:rFonts w:asciiTheme="minorHAnsi" w:hAnsiTheme="minorHAnsi" w:cstheme="minorHAnsi"/>
          <w:szCs w:val="24"/>
        </w:rPr>
        <w:t>La matérialité et l’inclusion des transferts infranationaux directs conformément à l’Exigence n° 4.5</w:t>
      </w:r>
    </w:p>
    <w:p w:rsidR="004A17F7" w:rsidRPr="00370C03" w:rsidRDefault="004A17F7" w:rsidP="004A17F7">
      <w:pPr>
        <w:widowControl w:val="0"/>
        <w:numPr>
          <w:ilvl w:val="2"/>
          <w:numId w:val="11"/>
        </w:numPr>
        <w:tabs>
          <w:tab w:val="left" w:pos="709"/>
        </w:tabs>
        <w:suppressAutoHyphens/>
        <w:spacing w:before="120" w:after="120" w:line="240" w:lineRule="auto"/>
        <w:ind w:left="1843" w:hanging="425"/>
        <w:jc w:val="both"/>
        <w:rPr>
          <w:rFonts w:asciiTheme="minorHAnsi" w:hAnsiTheme="minorHAnsi" w:cstheme="minorHAnsi"/>
          <w:szCs w:val="24"/>
        </w:rPr>
      </w:pPr>
      <w:r w:rsidRPr="00370C03">
        <w:rPr>
          <w:rFonts w:asciiTheme="minorHAnsi" w:hAnsiTheme="minorHAnsi" w:cstheme="minorHAnsi"/>
          <w:szCs w:val="24"/>
        </w:rPr>
        <w:t>La matérialité et l’inclusion des transferts infranationaux conformément à l’Exigence n° 5.2</w:t>
      </w:r>
    </w:p>
    <w:p w:rsidR="004A17F7" w:rsidRPr="00370C03" w:rsidRDefault="004A17F7" w:rsidP="004A17F7">
      <w:pPr>
        <w:widowControl w:val="0"/>
        <w:numPr>
          <w:ilvl w:val="2"/>
          <w:numId w:val="11"/>
        </w:numPr>
        <w:tabs>
          <w:tab w:val="left" w:pos="709"/>
        </w:tabs>
        <w:suppressAutoHyphens/>
        <w:spacing w:before="120" w:after="120" w:line="240" w:lineRule="auto"/>
        <w:ind w:left="1843" w:hanging="425"/>
        <w:jc w:val="both"/>
        <w:rPr>
          <w:rFonts w:asciiTheme="minorHAnsi" w:hAnsiTheme="minorHAnsi" w:cstheme="minorHAnsi"/>
          <w:szCs w:val="24"/>
        </w:rPr>
      </w:pPr>
      <w:r w:rsidRPr="00370C03">
        <w:rPr>
          <w:rFonts w:asciiTheme="minorHAnsi" w:hAnsiTheme="minorHAnsi" w:cstheme="minorHAnsi"/>
          <w:szCs w:val="24"/>
        </w:rPr>
        <w:t>Le niveau et le type de désagrégation des données du Rapport ITIE conformément à l’Exigence n° 4.7.</w:t>
      </w:r>
    </w:p>
    <w:p w:rsidR="004A17F7" w:rsidRPr="00370C03" w:rsidRDefault="004A17F7" w:rsidP="004A17F7">
      <w:pPr>
        <w:pStyle w:val="Paragraphedeliste"/>
        <w:widowControl w:val="0"/>
        <w:numPr>
          <w:ilvl w:val="2"/>
          <w:numId w:val="12"/>
        </w:numPr>
        <w:shd w:val="clear" w:color="auto" w:fill="FFFFFF"/>
        <w:tabs>
          <w:tab w:val="left" w:pos="1418"/>
        </w:tabs>
        <w:suppressAutoHyphens/>
        <w:spacing w:before="240" w:beforeAutospacing="1" w:after="240" w:afterAutospacing="1" w:line="240" w:lineRule="auto"/>
        <w:ind w:left="1418" w:hanging="709"/>
        <w:jc w:val="both"/>
        <w:rPr>
          <w:rFonts w:asciiTheme="minorHAnsi" w:hAnsiTheme="minorHAnsi" w:cstheme="minorHAnsi"/>
          <w:szCs w:val="24"/>
        </w:rPr>
      </w:pPr>
      <w:r w:rsidRPr="00370C03">
        <w:rPr>
          <w:rFonts w:asciiTheme="minorHAnsi" w:hAnsiTheme="minorHAnsi" w:cstheme="minorHAnsi"/>
          <w:b/>
          <w:szCs w:val="24"/>
        </w:rPr>
        <w:t>Le rapport initial doit inclure une déclaration de matérialité (Annexe 1) confirmant les décisions prises par le Comité Exécutif sur les entreprises et les entités de l’État qui sont tenues d'effectuer des déclarations, notamment :</w:t>
      </w:r>
      <w:r w:rsidRPr="00370C03">
        <w:rPr>
          <w:rFonts w:asciiTheme="minorHAnsi" w:hAnsiTheme="minorHAnsi" w:cstheme="minorHAnsi"/>
          <w:szCs w:val="24"/>
        </w:rPr>
        <w:t xml:space="preserve"> </w:t>
      </w:r>
    </w:p>
    <w:p w:rsidR="004A17F7" w:rsidRPr="00370C03" w:rsidRDefault="004A17F7" w:rsidP="004A17F7">
      <w:pPr>
        <w:widowControl w:val="0"/>
        <w:numPr>
          <w:ilvl w:val="1"/>
          <w:numId w:val="17"/>
        </w:numPr>
        <w:suppressAutoHyphens/>
        <w:spacing w:before="120" w:after="120" w:line="240" w:lineRule="auto"/>
        <w:ind w:left="1843" w:hanging="425"/>
        <w:jc w:val="both"/>
        <w:rPr>
          <w:rFonts w:asciiTheme="minorHAnsi" w:hAnsiTheme="minorHAnsi" w:cstheme="minorHAnsi"/>
          <w:szCs w:val="24"/>
        </w:rPr>
      </w:pPr>
      <w:r w:rsidRPr="00370C03">
        <w:rPr>
          <w:rFonts w:asciiTheme="minorHAnsi" w:hAnsiTheme="minorHAnsi" w:cstheme="minorHAnsi"/>
          <w:szCs w:val="24"/>
        </w:rPr>
        <w:t>Les entreprises, y compris les entreprises d’État, qui versent des paiements significatifs à l’État et qui sont tenues d'effectuer des déclarations conformément à l’Exigence n° 4.1 (c)</w:t>
      </w:r>
    </w:p>
    <w:p w:rsidR="004A17F7" w:rsidRPr="00370C03" w:rsidRDefault="004A17F7" w:rsidP="004A17F7">
      <w:pPr>
        <w:widowControl w:val="0"/>
        <w:numPr>
          <w:ilvl w:val="1"/>
          <w:numId w:val="17"/>
        </w:numPr>
        <w:suppressAutoHyphens/>
        <w:spacing w:before="120" w:after="120" w:line="240" w:lineRule="auto"/>
        <w:ind w:left="1843" w:hanging="425"/>
        <w:jc w:val="both"/>
        <w:rPr>
          <w:rFonts w:asciiTheme="minorHAnsi" w:hAnsiTheme="minorHAnsi" w:cstheme="minorHAnsi"/>
          <w:szCs w:val="24"/>
        </w:rPr>
      </w:pPr>
      <w:r w:rsidRPr="00370C03">
        <w:rPr>
          <w:rFonts w:asciiTheme="minorHAnsi" w:hAnsiTheme="minorHAnsi" w:cstheme="minorHAnsi"/>
          <w:szCs w:val="24"/>
        </w:rPr>
        <w:t xml:space="preserve">Les entités de l’État, y compris les entreprises d’État et les entités de l’État infranationales, qui reçoivent des paiements significatifs et qui sont tenues d'effectuer des déclarations conformément aux Exigences n° 4.1, 4.5 et 4.6 </w:t>
      </w:r>
    </w:p>
    <w:p w:rsidR="004A17F7" w:rsidRPr="00370C03" w:rsidRDefault="004A17F7" w:rsidP="006B30FE">
      <w:pPr>
        <w:widowControl w:val="0"/>
        <w:numPr>
          <w:ilvl w:val="1"/>
          <w:numId w:val="17"/>
        </w:numPr>
        <w:suppressAutoHyphens/>
        <w:spacing w:before="120" w:after="120" w:line="240" w:lineRule="auto"/>
        <w:ind w:left="1843" w:hanging="425"/>
        <w:jc w:val="both"/>
        <w:rPr>
          <w:rFonts w:asciiTheme="minorHAnsi" w:hAnsiTheme="minorHAnsi" w:cstheme="minorHAnsi"/>
          <w:szCs w:val="24"/>
        </w:rPr>
      </w:pPr>
      <w:r w:rsidRPr="00370C03">
        <w:rPr>
          <w:rFonts w:asciiTheme="minorHAnsi" w:hAnsiTheme="minorHAnsi" w:cstheme="minorHAnsi"/>
          <w:szCs w:val="24"/>
        </w:rPr>
        <w:lastRenderedPageBreak/>
        <w:t>Les obstacles à la pleine divulgation par le gouvernement des revenus totaux en provenance de chaque flux financier et économique identifié dans le périmètre d’application du Rapport ITIE, y compris les revenus qui sont inférieurs aux seuils de matérialité fixés (Exigence n° 4.1 (d)).</w:t>
      </w:r>
    </w:p>
    <w:p w:rsidR="004A17F7" w:rsidRPr="00370C03" w:rsidRDefault="004A17F7" w:rsidP="004A17F7">
      <w:pPr>
        <w:pStyle w:val="Paragraphedeliste"/>
        <w:widowControl w:val="0"/>
        <w:numPr>
          <w:ilvl w:val="2"/>
          <w:numId w:val="12"/>
        </w:numPr>
        <w:shd w:val="clear" w:color="auto" w:fill="FFFFFF"/>
        <w:tabs>
          <w:tab w:val="left" w:pos="1418"/>
        </w:tabs>
        <w:suppressAutoHyphens/>
        <w:spacing w:before="240" w:after="240" w:line="240" w:lineRule="auto"/>
        <w:ind w:left="1418" w:hanging="709"/>
        <w:jc w:val="both"/>
        <w:rPr>
          <w:rFonts w:asciiTheme="minorHAnsi" w:hAnsiTheme="minorHAnsi" w:cstheme="minorHAnsi"/>
          <w:b/>
          <w:szCs w:val="24"/>
        </w:rPr>
      </w:pPr>
      <w:r w:rsidRPr="00370C03">
        <w:rPr>
          <w:rFonts w:asciiTheme="minorHAnsi" w:hAnsiTheme="minorHAnsi" w:cstheme="minorHAnsi"/>
          <w:szCs w:val="24"/>
        </w:rPr>
        <w:t xml:space="preserve">D’après l’examen des procédures d’audit et d’assurance dans les entreprises et les entités de l’État qui participent au processus de déclaration ITIE (cf. section 1.2.3 ci-dessus), </w:t>
      </w:r>
      <w:r w:rsidRPr="00370C03">
        <w:rPr>
          <w:rFonts w:asciiTheme="minorHAnsi" w:hAnsiTheme="minorHAnsi" w:cstheme="minorHAnsi"/>
          <w:b/>
          <w:szCs w:val="24"/>
        </w:rPr>
        <w:t>le rapport initial confirme les informations qui doivent être communiquées à l’Administrateur Indépendant par les entreprises et les entités de l’État participantes pour garantir la crédibilité des données conformément à l’Exigence n° 4.9.</w:t>
      </w:r>
    </w:p>
    <w:p w:rsidR="004A17F7" w:rsidRPr="00370C03" w:rsidRDefault="004A17F7" w:rsidP="004A17F7">
      <w:pPr>
        <w:pStyle w:val="Paragraphedeliste"/>
        <w:widowControl w:val="0"/>
        <w:shd w:val="clear" w:color="auto" w:fill="FFFFFF"/>
        <w:tabs>
          <w:tab w:val="left" w:pos="1418"/>
        </w:tabs>
        <w:suppressAutoHyphens/>
        <w:spacing w:before="240" w:after="240" w:line="240" w:lineRule="auto"/>
        <w:ind w:left="1418"/>
        <w:rPr>
          <w:rFonts w:asciiTheme="minorHAnsi" w:hAnsiTheme="minorHAnsi" w:cstheme="minorHAnsi"/>
          <w:szCs w:val="24"/>
        </w:rPr>
      </w:pPr>
    </w:p>
    <w:p w:rsidR="004A17F7" w:rsidRPr="00370C03" w:rsidRDefault="004A17F7" w:rsidP="004A17F7">
      <w:pPr>
        <w:pStyle w:val="Paragraphedeliste"/>
        <w:widowControl w:val="0"/>
        <w:shd w:val="clear" w:color="auto" w:fill="FFFFFF"/>
        <w:tabs>
          <w:tab w:val="left" w:pos="1418"/>
        </w:tabs>
        <w:suppressAutoHyphens/>
        <w:spacing w:before="240" w:after="240" w:line="240" w:lineRule="auto"/>
        <w:ind w:left="1418"/>
        <w:rPr>
          <w:rFonts w:asciiTheme="minorHAnsi" w:hAnsiTheme="minorHAnsi" w:cstheme="minorHAnsi"/>
          <w:szCs w:val="24"/>
        </w:rPr>
      </w:pPr>
      <w:r w:rsidRPr="00370C03">
        <w:rPr>
          <w:rFonts w:asciiTheme="minorHAnsi" w:hAnsiTheme="minorHAnsi" w:cstheme="minorHAnsi"/>
          <w:szCs w:val="24"/>
        </w:rPr>
        <w:t>L’Administrateur Indépendant doit exercer sa faculté de jugement et appliquer les normes professionnelles internationales pertinentes dans le cadre de l’élaboration d’une procédure qui fournisse une base suffisante pour la publication d’un Rapport ITIE exhaustif et fiable. L’Administrateur Indépendant doit ensuite employer son jugement professionnel pour déterminer dans quelle mesure il est possible d’attribuer une certaine fiabilité aux contrôles et cadres d’audit existants des entreprises et des gouvernements. Lorsque l’Administrateur Indépendant et le Comité Exécutif l’estiment nécessaire, ces garanties peuvent inclure les mesures suivantes :</w:t>
      </w:r>
    </w:p>
    <w:p w:rsidR="004A17F7" w:rsidRPr="00370C03" w:rsidRDefault="004A17F7" w:rsidP="004A17F7">
      <w:pPr>
        <w:autoSpaceDE w:val="0"/>
        <w:autoSpaceDN w:val="0"/>
        <w:adjustRightInd w:val="0"/>
        <w:spacing w:after="0" w:line="240" w:lineRule="auto"/>
        <w:ind w:left="2836" w:hanging="1418"/>
        <w:rPr>
          <w:rFonts w:asciiTheme="minorHAnsi" w:hAnsiTheme="minorHAnsi" w:cstheme="minorHAnsi"/>
          <w:b/>
          <w:bCs/>
          <w:szCs w:val="24"/>
          <w:u w:val="single"/>
        </w:rPr>
      </w:pPr>
      <w:r w:rsidRPr="00370C03">
        <w:rPr>
          <w:rFonts w:asciiTheme="minorHAnsi" w:hAnsiTheme="minorHAnsi" w:cstheme="minorHAnsi"/>
          <w:b/>
          <w:bCs/>
          <w:szCs w:val="24"/>
          <w:u w:val="single"/>
        </w:rPr>
        <w:t>Entreprises extractives</w:t>
      </w:r>
    </w:p>
    <w:p w:rsidR="004A17F7" w:rsidRPr="00370C03" w:rsidRDefault="004A17F7" w:rsidP="004A17F7">
      <w:pPr>
        <w:autoSpaceDE w:val="0"/>
        <w:autoSpaceDN w:val="0"/>
        <w:adjustRightInd w:val="0"/>
        <w:spacing w:after="0" w:line="240" w:lineRule="auto"/>
        <w:ind w:left="2836" w:hanging="1418"/>
        <w:rPr>
          <w:rFonts w:asciiTheme="minorHAnsi" w:hAnsiTheme="minorHAnsi" w:cstheme="minorHAnsi"/>
          <w:b/>
          <w:bCs/>
          <w:szCs w:val="24"/>
        </w:rPr>
      </w:pPr>
    </w:p>
    <w:p w:rsidR="004A17F7" w:rsidRPr="00370C03" w:rsidRDefault="004A17F7" w:rsidP="004A17F7">
      <w:pPr>
        <w:autoSpaceDE w:val="0"/>
        <w:autoSpaceDN w:val="0"/>
        <w:adjustRightInd w:val="0"/>
        <w:spacing w:after="0" w:line="240" w:lineRule="auto"/>
        <w:ind w:left="1764" w:hanging="346"/>
        <w:rPr>
          <w:rFonts w:asciiTheme="minorHAnsi" w:hAnsiTheme="minorHAnsi" w:cstheme="minorHAnsi"/>
          <w:szCs w:val="24"/>
        </w:rPr>
      </w:pPr>
      <w:r w:rsidRPr="00370C03">
        <w:rPr>
          <w:rFonts w:asciiTheme="minorHAnsi" w:hAnsiTheme="minorHAnsi" w:cstheme="minorHAnsi"/>
          <w:szCs w:val="24"/>
        </w:rPr>
        <w:t>(a) Pour les entreprises extractives ayant l’obligation de désigner un Commissaire aux Comptes, le formulaire de déclaration doit:</w:t>
      </w:r>
    </w:p>
    <w:p w:rsidR="004A17F7" w:rsidRPr="00370C03" w:rsidRDefault="004A17F7" w:rsidP="004A17F7">
      <w:pPr>
        <w:pStyle w:val="Paragraphedeliste"/>
        <w:numPr>
          <w:ilvl w:val="0"/>
          <w:numId w:val="21"/>
        </w:numPr>
        <w:autoSpaceDE w:val="0"/>
        <w:autoSpaceDN w:val="0"/>
        <w:adjustRightInd w:val="0"/>
        <w:spacing w:after="0" w:line="240" w:lineRule="auto"/>
        <w:jc w:val="both"/>
        <w:rPr>
          <w:rFonts w:asciiTheme="minorHAnsi" w:hAnsiTheme="minorHAnsi" w:cstheme="minorHAnsi"/>
          <w:szCs w:val="24"/>
        </w:rPr>
      </w:pPr>
      <w:r w:rsidRPr="00370C03">
        <w:rPr>
          <w:rFonts w:asciiTheme="minorHAnsi" w:hAnsiTheme="minorHAnsi" w:cstheme="minorHAnsi"/>
          <w:szCs w:val="24"/>
        </w:rPr>
        <w:t xml:space="preserve">porter la signature d’un haut responsable ou d’une personne habilitée à engager l’entreprise; et </w:t>
      </w:r>
    </w:p>
    <w:p w:rsidR="004A17F7" w:rsidRPr="00370C03" w:rsidRDefault="004A17F7" w:rsidP="004A17F7">
      <w:pPr>
        <w:pStyle w:val="Paragraphedeliste"/>
        <w:numPr>
          <w:ilvl w:val="0"/>
          <w:numId w:val="21"/>
        </w:numPr>
        <w:autoSpaceDE w:val="0"/>
        <w:autoSpaceDN w:val="0"/>
        <w:adjustRightInd w:val="0"/>
        <w:spacing w:after="0" w:line="240" w:lineRule="auto"/>
        <w:jc w:val="both"/>
        <w:rPr>
          <w:rFonts w:asciiTheme="minorHAnsi" w:hAnsiTheme="minorHAnsi" w:cstheme="minorHAnsi"/>
          <w:szCs w:val="24"/>
        </w:rPr>
      </w:pPr>
      <w:r w:rsidRPr="00370C03">
        <w:rPr>
          <w:rFonts w:asciiTheme="minorHAnsi" w:hAnsiTheme="minorHAnsi" w:cstheme="minorHAnsi"/>
          <w:szCs w:val="24"/>
        </w:rPr>
        <w:t xml:space="preserve">être accompagné des états financiers certifiés de l’entreprise pour l’année 2014 ; ou être certifié par un auditeur externe. </w:t>
      </w:r>
    </w:p>
    <w:p w:rsidR="004A17F7" w:rsidRPr="00370C03" w:rsidRDefault="004A17F7" w:rsidP="004A17F7">
      <w:pPr>
        <w:pStyle w:val="Paragraphedeliste"/>
        <w:autoSpaceDE w:val="0"/>
        <w:autoSpaceDN w:val="0"/>
        <w:adjustRightInd w:val="0"/>
        <w:spacing w:after="0" w:line="240" w:lineRule="auto"/>
        <w:ind w:left="2880"/>
        <w:rPr>
          <w:rFonts w:asciiTheme="minorHAnsi" w:hAnsiTheme="minorHAnsi" w:cstheme="minorHAnsi"/>
          <w:szCs w:val="24"/>
        </w:rPr>
      </w:pPr>
    </w:p>
    <w:p w:rsidR="004A17F7" w:rsidRPr="00370C03" w:rsidRDefault="004A17F7" w:rsidP="004A17F7">
      <w:pPr>
        <w:autoSpaceDE w:val="0"/>
        <w:autoSpaceDN w:val="0"/>
        <w:adjustRightInd w:val="0"/>
        <w:spacing w:after="0" w:line="240" w:lineRule="auto"/>
        <w:ind w:left="1764" w:hanging="346"/>
        <w:rPr>
          <w:rFonts w:asciiTheme="minorHAnsi" w:hAnsiTheme="minorHAnsi" w:cstheme="minorHAnsi"/>
          <w:szCs w:val="24"/>
        </w:rPr>
      </w:pPr>
      <w:r w:rsidRPr="00370C03">
        <w:rPr>
          <w:rFonts w:asciiTheme="minorHAnsi" w:hAnsiTheme="minorHAnsi" w:cstheme="minorHAnsi"/>
          <w:szCs w:val="24"/>
        </w:rPr>
        <w:t xml:space="preserve">(b) Pour les sociétés à responsabilité limitée n’ayant pas l’obligation de désigner un Commissaire aux Comptes au sens de l’Article 376 de l'Acte Uniforme de l'OHADA, le formulaire de déclaration doit porter la signature d’un haut responsable ou d’une personne habilitée à engager l’entreprise. </w:t>
      </w:r>
    </w:p>
    <w:p w:rsidR="004A17F7" w:rsidRPr="00370C03" w:rsidRDefault="004A17F7" w:rsidP="004A17F7">
      <w:pPr>
        <w:autoSpaceDE w:val="0"/>
        <w:autoSpaceDN w:val="0"/>
        <w:adjustRightInd w:val="0"/>
        <w:spacing w:after="0" w:line="240" w:lineRule="auto"/>
        <w:ind w:left="2836" w:hanging="1418"/>
        <w:rPr>
          <w:rFonts w:asciiTheme="minorHAnsi" w:hAnsiTheme="minorHAnsi" w:cstheme="minorHAnsi"/>
          <w:b/>
          <w:bCs/>
          <w:szCs w:val="24"/>
          <w:u w:val="single"/>
        </w:rPr>
      </w:pPr>
    </w:p>
    <w:p w:rsidR="004A17F7" w:rsidRPr="00370C03" w:rsidRDefault="004A17F7" w:rsidP="004A17F7">
      <w:pPr>
        <w:autoSpaceDE w:val="0"/>
        <w:autoSpaceDN w:val="0"/>
        <w:adjustRightInd w:val="0"/>
        <w:spacing w:after="0" w:line="240" w:lineRule="auto"/>
        <w:ind w:left="2836" w:hanging="1418"/>
        <w:rPr>
          <w:rFonts w:asciiTheme="minorHAnsi" w:hAnsiTheme="minorHAnsi" w:cstheme="minorHAnsi"/>
          <w:b/>
          <w:bCs/>
          <w:szCs w:val="24"/>
          <w:u w:val="single"/>
        </w:rPr>
      </w:pPr>
      <w:r w:rsidRPr="00370C03">
        <w:rPr>
          <w:rFonts w:asciiTheme="minorHAnsi" w:hAnsiTheme="minorHAnsi" w:cstheme="minorHAnsi"/>
          <w:b/>
          <w:bCs/>
          <w:szCs w:val="24"/>
          <w:u w:val="single"/>
        </w:rPr>
        <w:t>Régies financières</w:t>
      </w:r>
    </w:p>
    <w:p w:rsidR="004A17F7" w:rsidRPr="00370C03" w:rsidRDefault="004A17F7" w:rsidP="004A17F7">
      <w:pPr>
        <w:autoSpaceDE w:val="0"/>
        <w:autoSpaceDN w:val="0"/>
        <w:adjustRightInd w:val="0"/>
        <w:spacing w:after="0" w:line="240" w:lineRule="auto"/>
        <w:ind w:left="2836" w:hanging="1418"/>
        <w:rPr>
          <w:rFonts w:asciiTheme="minorHAnsi" w:hAnsiTheme="minorHAnsi" w:cstheme="minorHAnsi"/>
          <w:b/>
          <w:bCs/>
          <w:szCs w:val="24"/>
        </w:rPr>
      </w:pPr>
    </w:p>
    <w:p w:rsidR="004A17F7" w:rsidRPr="00370C03" w:rsidRDefault="004A17F7" w:rsidP="004A17F7">
      <w:pPr>
        <w:autoSpaceDE w:val="0"/>
        <w:autoSpaceDN w:val="0"/>
        <w:adjustRightInd w:val="0"/>
        <w:spacing w:after="0" w:line="240" w:lineRule="auto"/>
        <w:ind w:left="2836" w:hanging="1418"/>
        <w:rPr>
          <w:rFonts w:asciiTheme="minorHAnsi" w:hAnsiTheme="minorHAnsi" w:cstheme="minorHAnsi"/>
          <w:szCs w:val="24"/>
        </w:rPr>
      </w:pPr>
      <w:r w:rsidRPr="00370C03">
        <w:rPr>
          <w:rFonts w:asciiTheme="minorHAnsi" w:hAnsiTheme="minorHAnsi" w:cstheme="minorHAnsi"/>
          <w:szCs w:val="24"/>
        </w:rPr>
        <w:t xml:space="preserve">Pour les régies financières, le formulaire de déclaration doit : </w:t>
      </w:r>
    </w:p>
    <w:p w:rsidR="004A17F7" w:rsidRPr="00370C03" w:rsidRDefault="004A17F7" w:rsidP="004A17F7">
      <w:pPr>
        <w:autoSpaceDE w:val="0"/>
        <w:autoSpaceDN w:val="0"/>
        <w:adjustRightInd w:val="0"/>
        <w:spacing w:after="0" w:line="240" w:lineRule="auto"/>
        <w:ind w:left="2836" w:hanging="1418"/>
        <w:rPr>
          <w:rFonts w:asciiTheme="minorHAnsi" w:hAnsiTheme="minorHAnsi" w:cstheme="minorHAnsi"/>
          <w:szCs w:val="24"/>
        </w:rPr>
      </w:pPr>
    </w:p>
    <w:p w:rsidR="004A17F7" w:rsidRPr="00370C03" w:rsidRDefault="004A17F7" w:rsidP="004A17F7">
      <w:pPr>
        <w:pStyle w:val="Paragraphedeliste"/>
        <w:numPr>
          <w:ilvl w:val="0"/>
          <w:numId w:val="22"/>
        </w:numPr>
        <w:autoSpaceDE w:val="0"/>
        <w:autoSpaceDN w:val="0"/>
        <w:adjustRightInd w:val="0"/>
        <w:spacing w:after="0" w:line="240" w:lineRule="auto"/>
        <w:jc w:val="both"/>
        <w:rPr>
          <w:rFonts w:asciiTheme="minorHAnsi" w:hAnsiTheme="minorHAnsi" w:cstheme="minorHAnsi"/>
          <w:szCs w:val="24"/>
        </w:rPr>
      </w:pPr>
      <w:r w:rsidRPr="00370C03">
        <w:rPr>
          <w:rFonts w:asciiTheme="minorHAnsi" w:hAnsiTheme="minorHAnsi" w:cstheme="minorHAnsi"/>
          <w:szCs w:val="24"/>
        </w:rPr>
        <w:t xml:space="preserve">porter la signature d’un haut responsable ou d’une personne habilitée de la régie financière ; et  </w:t>
      </w:r>
    </w:p>
    <w:p w:rsidR="004A17F7" w:rsidRPr="00370C03" w:rsidRDefault="004A17F7" w:rsidP="004A17F7">
      <w:pPr>
        <w:pStyle w:val="Paragraphedeliste"/>
        <w:numPr>
          <w:ilvl w:val="0"/>
          <w:numId w:val="22"/>
        </w:numPr>
        <w:autoSpaceDE w:val="0"/>
        <w:autoSpaceDN w:val="0"/>
        <w:adjustRightInd w:val="0"/>
        <w:spacing w:after="0" w:line="240" w:lineRule="auto"/>
        <w:jc w:val="both"/>
        <w:rPr>
          <w:rFonts w:asciiTheme="minorHAnsi" w:hAnsiTheme="minorHAnsi" w:cstheme="minorHAnsi"/>
          <w:szCs w:val="24"/>
        </w:rPr>
      </w:pPr>
      <w:r w:rsidRPr="00370C03">
        <w:rPr>
          <w:rFonts w:asciiTheme="minorHAnsi" w:hAnsiTheme="minorHAnsi" w:cstheme="minorHAnsi"/>
          <w:szCs w:val="24"/>
        </w:rPr>
        <w:t>être certifié par l’Inspection Générale des Finances (IGF). L’IGF devra produire une lettre d’affirmation que la vérification a été effectuée conformément aux normes d’audit internationales.</w:t>
      </w:r>
    </w:p>
    <w:p w:rsidR="004A17F7" w:rsidRPr="00370C03" w:rsidRDefault="004A17F7" w:rsidP="004A17F7">
      <w:pPr>
        <w:widowControl w:val="0"/>
        <w:suppressAutoHyphens/>
        <w:spacing w:before="240" w:after="240" w:line="240" w:lineRule="auto"/>
        <w:rPr>
          <w:rFonts w:asciiTheme="minorHAnsi" w:hAnsiTheme="minorHAnsi" w:cstheme="minorHAnsi"/>
          <w:szCs w:val="24"/>
        </w:rPr>
      </w:pPr>
      <w:r w:rsidRPr="00370C03">
        <w:rPr>
          <w:rFonts w:asciiTheme="minorHAnsi" w:hAnsiTheme="minorHAnsi" w:cstheme="minorHAnsi"/>
          <w:szCs w:val="24"/>
        </w:rPr>
        <w:t>Le rapport initial doit documenter les options envisagées et les raisons du choix des garanties à fournir.</w:t>
      </w:r>
    </w:p>
    <w:p w:rsidR="004A17F7" w:rsidRPr="00370C03" w:rsidRDefault="004A17F7" w:rsidP="004A17F7">
      <w:pPr>
        <w:widowControl w:val="0"/>
        <w:suppressAutoHyphens/>
        <w:spacing w:before="240" w:after="240" w:line="240" w:lineRule="auto"/>
        <w:ind w:left="709" w:hanging="709"/>
        <w:rPr>
          <w:rFonts w:asciiTheme="minorHAnsi" w:hAnsiTheme="minorHAnsi" w:cstheme="minorHAnsi"/>
          <w:szCs w:val="24"/>
        </w:rPr>
      </w:pPr>
      <w:r w:rsidRPr="00370C03">
        <w:rPr>
          <w:rFonts w:asciiTheme="minorHAnsi" w:hAnsiTheme="minorHAnsi" w:cstheme="minorHAnsi"/>
          <w:szCs w:val="24"/>
        </w:rPr>
        <w:t>1.3.4</w:t>
      </w:r>
      <w:r w:rsidRPr="00370C03">
        <w:rPr>
          <w:rFonts w:asciiTheme="minorHAnsi" w:hAnsiTheme="minorHAnsi" w:cstheme="minorHAnsi"/>
          <w:szCs w:val="24"/>
        </w:rPr>
        <w:tab/>
      </w:r>
      <w:r w:rsidRPr="00370C03">
        <w:rPr>
          <w:rFonts w:asciiTheme="minorHAnsi" w:hAnsiTheme="minorHAnsi" w:cstheme="minorHAnsi"/>
          <w:b/>
          <w:szCs w:val="24"/>
        </w:rPr>
        <w:t>Le rapport initial devra confirmer les procédures relatives à l’intégration et à l’analyse des informations non liées aux revenus dans le Rapport ITIE-RDC</w:t>
      </w:r>
      <w:r w:rsidRPr="00370C03">
        <w:rPr>
          <w:rFonts w:asciiTheme="minorHAnsi" w:hAnsiTheme="minorHAnsi" w:cstheme="minorHAnsi"/>
          <w:szCs w:val="24"/>
        </w:rPr>
        <w:t xml:space="preserve">. Le rapport initial devra inclure </w:t>
      </w:r>
      <w:r w:rsidRPr="00370C03">
        <w:rPr>
          <w:rFonts w:asciiTheme="minorHAnsi" w:hAnsiTheme="minorHAnsi" w:cstheme="minorHAnsi"/>
          <w:szCs w:val="24"/>
        </w:rPr>
        <w:lastRenderedPageBreak/>
        <w:t>aussi le tableau 1 ci-dessous afin de confirmer la répartition des tâches de compilation des données entre l’Administrateur Indépendant, le Comité Exécutif ou d’autres parties prenantes. Il doit aussi confirmer la façon dont les sources et les références des informations doivent être fournies.</w:t>
      </w:r>
    </w:p>
    <w:p w:rsidR="004A17F7" w:rsidRPr="00370C03" w:rsidRDefault="004A17F7" w:rsidP="004A17F7">
      <w:pPr>
        <w:shd w:val="clear" w:color="auto" w:fill="FFFFFF"/>
        <w:tabs>
          <w:tab w:val="left" w:pos="426"/>
          <w:tab w:val="left" w:pos="709"/>
        </w:tabs>
        <w:spacing w:before="240" w:after="240" w:line="240" w:lineRule="auto"/>
        <w:rPr>
          <w:rFonts w:asciiTheme="minorHAnsi" w:hAnsiTheme="minorHAnsi" w:cstheme="minorHAnsi"/>
          <w:i/>
          <w:szCs w:val="24"/>
        </w:rPr>
      </w:pPr>
      <w:r w:rsidRPr="00370C03">
        <w:rPr>
          <w:rFonts w:asciiTheme="minorHAnsi" w:hAnsiTheme="minorHAnsi" w:cstheme="minorHAnsi"/>
          <w:i/>
          <w:szCs w:val="24"/>
        </w:rPr>
        <w:t>Tableau 1 — Informations autres que les informations de revenus à fournir dans le Rapport ITIE</w:t>
      </w:r>
    </w:p>
    <w:tbl>
      <w:tblPr>
        <w:tblW w:w="97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3620"/>
        <w:gridCol w:w="3001"/>
      </w:tblGrid>
      <w:tr w:rsidR="004A17F7" w:rsidRPr="00370C03" w:rsidTr="001B29A1">
        <w:tc>
          <w:tcPr>
            <w:tcW w:w="3119" w:type="dxa"/>
            <w:shd w:val="clear" w:color="auto" w:fill="D9D9D9"/>
          </w:tcPr>
          <w:p w:rsidR="004A17F7" w:rsidRPr="00370C03" w:rsidRDefault="004A17F7" w:rsidP="001B29A1">
            <w:pPr>
              <w:tabs>
                <w:tab w:val="left" w:pos="426"/>
                <w:tab w:val="left" w:pos="709"/>
              </w:tabs>
              <w:spacing w:before="240" w:after="240" w:line="240" w:lineRule="auto"/>
              <w:rPr>
                <w:rFonts w:asciiTheme="minorHAnsi" w:hAnsiTheme="minorHAnsi" w:cstheme="minorHAnsi"/>
                <w:b/>
                <w:szCs w:val="24"/>
              </w:rPr>
            </w:pPr>
            <w:r w:rsidRPr="00370C03">
              <w:rPr>
                <w:rFonts w:asciiTheme="minorHAnsi" w:hAnsiTheme="minorHAnsi" w:cstheme="minorHAnsi"/>
                <w:b/>
                <w:szCs w:val="24"/>
              </w:rPr>
              <w:t>Informations autres que les informations de revenus à fournir dans le Rapport ITIE</w:t>
            </w:r>
          </w:p>
        </w:tc>
        <w:tc>
          <w:tcPr>
            <w:tcW w:w="3620" w:type="dxa"/>
            <w:shd w:val="clear" w:color="auto" w:fill="D9D9D9"/>
          </w:tcPr>
          <w:p w:rsidR="004A17F7" w:rsidRPr="00370C03" w:rsidRDefault="004A17F7" w:rsidP="001B29A1">
            <w:pPr>
              <w:tabs>
                <w:tab w:val="left" w:pos="426"/>
                <w:tab w:val="left" w:pos="709"/>
              </w:tabs>
              <w:spacing w:before="240" w:after="240" w:line="240" w:lineRule="auto"/>
              <w:rPr>
                <w:rFonts w:asciiTheme="minorHAnsi" w:hAnsiTheme="minorHAnsi" w:cstheme="minorHAnsi"/>
                <w:b/>
                <w:szCs w:val="24"/>
              </w:rPr>
            </w:pPr>
            <w:r w:rsidRPr="00370C03">
              <w:rPr>
                <w:rFonts w:asciiTheme="minorHAnsi" w:hAnsiTheme="minorHAnsi" w:cstheme="minorHAnsi"/>
                <w:b/>
                <w:szCs w:val="24"/>
              </w:rPr>
              <w:t>Tâches de l’Administrateur Indépendant</w:t>
            </w:r>
          </w:p>
        </w:tc>
        <w:tc>
          <w:tcPr>
            <w:tcW w:w="3001" w:type="dxa"/>
            <w:shd w:val="clear" w:color="auto" w:fill="D9D9D9"/>
          </w:tcPr>
          <w:p w:rsidR="004A17F7" w:rsidRPr="00370C03" w:rsidRDefault="004A17F7" w:rsidP="001B29A1">
            <w:pPr>
              <w:tabs>
                <w:tab w:val="left" w:pos="426"/>
                <w:tab w:val="left" w:pos="709"/>
              </w:tabs>
              <w:spacing w:before="240" w:after="240" w:line="240" w:lineRule="auto"/>
              <w:rPr>
                <w:rFonts w:asciiTheme="minorHAnsi" w:hAnsiTheme="minorHAnsi" w:cstheme="minorHAnsi"/>
                <w:b/>
                <w:szCs w:val="24"/>
              </w:rPr>
            </w:pPr>
            <w:r w:rsidRPr="00370C03">
              <w:rPr>
                <w:rFonts w:asciiTheme="minorHAnsi" w:hAnsiTheme="minorHAnsi" w:cstheme="minorHAnsi"/>
                <w:b/>
                <w:szCs w:val="24"/>
              </w:rPr>
              <w:t>Tâches du Comité Exécutif ou d’autres parties prenantes</w:t>
            </w:r>
          </w:p>
        </w:tc>
      </w:tr>
      <w:tr w:rsidR="004A17F7" w:rsidRPr="00370C03" w:rsidTr="001B29A1">
        <w:tc>
          <w:tcPr>
            <w:tcW w:w="3119" w:type="dxa"/>
            <w:shd w:val="clear" w:color="auto" w:fill="auto"/>
          </w:tcPr>
          <w:p w:rsidR="004A17F7" w:rsidRPr="00370C03" w:rsidRDefault="004A17F7" w:rsidP="001B29A1">
            <w:pPr>
              <w:tabs>
                <w:tab w:val="left" w:pos="426"/>
                <w:tab w:val="left" w:pos="709"/>
              </w:tabs>
              <w:spacing w:before="120" w:after="120" w:line="240" w:lineRule="exact"/>
              <w:rPr>
                <w:rFonts w:asciiTheme="minorHAnsi" w:hAnsiTheme="minorHAnsi" w:cstheme="minorHAnsi"/>
                <w:szCs w:val="24"/>
              </w:rPr>
            </w:pPr>
            <w:r w:rsidRPr="00370C03">
              <w:rPr>
                <w:rFonts w:asciiTheme="minorHAnsi" w:hAnsiTheme="minorHAnsi" w:cstheme="minorHAnsi"/>
                <w:szCs w:val="24"/>
              </w:rPr>
              <w:t>Cadre légal et régime fiscal, en vertu de l’Exigence ITIE n° 2.1</w:t>
            </w:r>
          </w:p>
        </w:tc>
        <w:tc>
          <w:tcPr>
            <w:tcW w:w="3620" w:type="dxa"/>
            <w:shd w:val="clear" w:color="auto" w:fill="auto"/>
          </w:tcPr>
          <w:p w:rsidR="004A17F7" w:rsidRPr="00370C03" w:rsidRDefault="004A17F7" w:rsidP="001B29A1">
            <w:pPr>
              <w:tabs>
                <w:tab w:val="left" w:pos="426"/>
                <w:tab w:val="left" w:pos="709"/>
              </w:tabs>
              <w:spacing w:before="120" w:after="120" w:line="240" w:lineRule="exact"/>
              <w:rPr>
                <w:rFonts w:asciiTheme="minorHAnsi" w:hAnsiTheme="minorHAnsi" w:cstheme="minorHAnsi"/>
                <w:szCs w:val="24"/>
              </w:rPr>
            </w:pPr>
            <w:r w:rsidRPr="00370C03">
              <w:rPr>
                <w:rFonts w:asciiTheme="minorHAnsi" w:hAnsiTheme="minorHAnsi" w:cstheme="minorHAnsi"/>
                <w:szCs w:val="24"/>
              </w:rPr>
              <w:t xml:space="preserve">Collecter les informations et rédiger le texte y afférent </w:t>
            </w:r>
          </w:p>
        </w:tc>
        <w:tc>
          <w:tcPr>
            <w:tcW w:w="3001" w:type="dxa"/>
          </w:tcPr>
          <w:p w:rsidR="004A17F7" w:rsidRPr="00370C03" w:rsidRDefault="004A17F7" w:rsidP="001B29A1">
            <w:pPr>
              <w:tabs>
                <w:tab w:val="left" w:pos="426"/>
                <w:tab w:val="left" w:pos="709"/>
              </w:tabs>
              <w:spacing w:before="120" w:after="120" w:line="240" w:lineRule="exact"/>
              <w:rPr>
                <w:rFonts w:asciiTheme="minorHAnsi" w:hAnsiTheme="minorHAnsi" w:cstheme="minorHAnsi"/>
                <w:szCs w:val="24"/>
              </w:rPr>
            </w:pPr>
            <w:r w:rsidRPr="00370C03">
              <w:rPr>
                <w:rFonts w:asciiTheme="minorHAnsi" w:hAnsiTheme="minorHAnsi" w:cstheme="minorHAnsi"/>
                <w:szCs w:val="24"/>
              </w:rPr>
              <w:t>Appuyer la collecte et la rédaction du texte</w:t>
            </w:r>
          </w:p>
        </w:tc>
      </w:tr>
      <w:tr w:rsidR="004A17F7" w:rsidRPr="00370C03" w:rsidTr="001B29A1">
        <w:tc>
          <w:tcPr>
            <w:tcW w:w="3119" w:type="dxa"/>
            <w:shd w:val="clear" w:color="auto" w:fill="auto"/>
          </w:tcPr>
          <w:p w:rsidR="004A17F7" w:rsidRPr="00370C03" w:rsidRDefault="004A17F7" w:rsidP="001B29A1">
            <w:pPr>
              <w:tabs>
                <w:tab w:val="left" w:pos="426"/>
                <w:tab w:val="left" w:pos="709"/>
              </w:tabs>
              <w:spacing w:before="120" w:after="120" w:line="240" w:lineRule="exact"/>
              <w:rPr>
                <w:rFonts w:asciiTheme="minorHAnsi" w:hAnsiTheme="minorHAnsi" w:cstheme="minorHAnsi"/>
                <w:szCs w:val="24"/>
              </w:rPr>
            </w:pPr>
            <w:r w:rsidRPr="00370C03">
              <w:rPr>
                <w:rFonts w:asciiTheme="minorHAnsi" w:hAnsiTheme="minorHAnsi" w:cstheme="minorHAnsi"/>
                <w:szCs w:val="24"/>
              </w:rPr>
              <w:t>Vue d’ensemble du secteur extractif, y compris de toute activité importante de prospection, en vertu de l’Exigence ITIE n° 3.1</w:t>
            </w:r>
          </w:p>
        </w:tc>
        <w:tc>
          <w:tcPr>
            <w:tcW w:w="3620" w:type="dxa"/>
            <w:shd w:val="clear" w:color="auto" w:fill="auto"/>
          </w:tcPr>
          <w:p w:rsidR="004A17F7" w:rsidRPr="00370C03" w:rsidRDefault="004A17F7" w:rsidP="001B29A1">
            <w:pPr>
              <w:tabs>
                <w:tab w:val="left" w:pos="426"/>
                <w:tab w:val="left" w:pos="709"/>
              </w:tabs>
              <w:spacing w:before="120" w:after="120" w:line="240" w:lineRule="exact"/>
              <w:rPr>
                <w:rFonts w:asciiTheme="minorHAnsi" w:hAnsiTheme="minorHAnsi" w:cstheme="minorHAnsi"/>
                <w:szCs w:val="24"/>
              </w:rPr>
            </w:pPr>
            <w:r w:rsidRPr="00370C03">
              <w:rPr>
                <w:rFonts w:asciiTheme="minorHAnsi" w:hAnsiTheme="minorHAnsi" w:cstheme="minorHAnsi"/>
                <w:szCs w:val="24"/>
              </w:rPr>
              <w:t>Collecter les informations et rédiger le texte y afférent</w:t>
            </w:r>
          </w:p>
        </w:tc>
        <w:tc>
          <w:tcPr>
            <w:tcW w:w="3001" w:type="dxa"/>
          </w:tcPr>
          <w:p w:rsidR="004A17F7" w:rsidRPr="00370C03" w:rsidRDefault="004A17F7" w:rsidP="001B29A1">
            <w:pPr>
              <w:tabs>
                <w:tab w:val="left" w:pos="426"/>
                <w:tab w:val="left" w:pos="709"/>
              </w:tabs>
              <w:spacing w:before="120" w:after="120" w:line="240" w:lineRule="exact"/>
              <w:rPr>
                <w:rFonts w:asciiTheme="minorHAnsi" w:hAnsiTheme="minorHAnsi" w:cstheme="minorHAnsi"/>
                <w:szCs w:val="24"/>
              </w:rPr>
            </w:pPr>
            <w:r w:rsidRPr="00370C03">
              <w:rPr>
                <w:rFonts w:asciiTheme="minorHAnsi" w:hAnsiTheme="minorHAnsi" w:cstheme="minorHAnsi"/>
                <w:szCs w:val="24"/>
              </w:rPr>
              <w:t>Appuyer la collecte et la rédaction du texte</w:t>
            </w:r>
          </w:p>
        </w:tc>
      </w:tr>
      <w:tr w:rsidR="004A17F7" w:rsidRPr="00370C03" w:rsidTr="001B29A1">
        <w:tc>
          <w:tcPr>
            <w:tcW w:w="3119" w:type="dxa"/>
            <w:shd w:val="clear" w:color="auto" w:fill="auto"/>
          </w:tcPr>
          <w:p w:rsidR="004A17F7" w:rsidRPr="00370C03" w:rsidRDefault="004A17F7" w:rsidP="001B29A1">
            <w:pPr>
              <w:tabs>
                <w:tab w:val="left" w:pos="426"/>
                <w:tab w:val="left" w:pos="709"/>
              </w:tabs>
              <w:spacing w:before="120" w:after="120" w:line="240" w:lineRule="exact"/>
              <w:rPr>
                <w:rFonts w:asciiTheme="minorHAnsi" w:hAnsiTheme="minorHAnsi" w:cstheme="minorHAnsi"/>
                <w:szCs w:val="24"/>
              </w:rPr>
            </w:pPr>
            <w:r w:rsidRPr="00370C03">
              <w:rPr>
                <w:rFonts w:asciiTheme="minorHAnsi" w:hAnsiTheme="minorHAnsi" w:cstheme="minorHAnsi"/>
                <w:szCs w:val="24"/>
              </w:rPr>
              <w:t>Informations sur la contribution du secteur extractif à l’économie, en vertu de l’Exigence ITIE n° 6.3</w:t>
            </w:r>
          </w:p>
        </w:tc>
        <w:tc>
          <w:tcPr>
            <w:tcW w:w="3620" w:type="dxa"/>
            <w:shd w:val="clear" w:color="auto" w:fill="auto"/>
          </w:tcPr>
          <w:p w:rsidR="004A17F7" w:rsidRPr="00370C03" w:rsidRDefault="004A17F7" w:rsidP="001B29A1">
            <w:pPr>
              <w:tabs>
                <w:tab w:val="left" w:pos="426"/>
                <w:tab w:val="left" w:pos="709"/>
              </w:tabs>
              <w:spacing w:before="120" w:after="120" w:line="240" w:lineRule="exact"/>
              <w:rPr>
                <w:rFonts w:asciiTheme="minorHAnsi" w:hAnsiTheme="minorHAnsi" w:cstheme="minorHAnsi"/>
                <w:szCs w:val="24"/>
              </w:rPr>
            </w:pPr>
            <w:r w:rsidRPr="00370C03">
              <w:rPr>
                <w:rFonts w:asciiTheme="minorHAnsi" w:hAnsiTheme="minorHAnsi" w:cstheme="minorHAnsi"/>
                <w:szCs w:val="24"/>
              </w:rPr>
              <w:t>Collecter les informations et rédiger le texte y afférent</w:t>
            </w:r>
          </w:p>
        </w:tc>
        <w:tc>
          <w:tcPr>
            <w:tcW w:w="3001" w:type="dxa"/>
          </w:tcPr>
          <w:p w:rsidR="004A17F7" w:rsidRPr="00370C03" w:rsidRDefault="004A17F7" w:rsidP="001B29A1">
            <w:pPr>
              <w:tabs>
                <w:tab w:val="left" w:pos="426"/>
                <w:tab w:val="left" w:pos="709"/>
              </w:tabs>
              <w:spacing w:before="120" w:after="120" w:line="240" w:lineRule="exact"/>
              <w:rPr>
                <w:rFonts w:asciiTheme="minorHAnsi" w:hAnsiTheme="minorHAnsi" w:cstheme="minorHAnsi"/>
                <w:szCs w:val="24"/>
              </w:rPr>
            </w:pPr>
            <w:r w:rsidRPr="00370C03">
              <w:rPr>
                <w:rFonts w:asciiTheme="minorHAnsi" w:hAnsiTheme="minorHAnsi" w:cstheme="minorHAnsi"/>
                <w:szCs w:val="24"/>
              </w:rPr>
              <w:t>Appuyer la collecte et la rédaction du texte</w:t>
            </w:r>
          </w:p>
        </w:tc>
      </w:tr>
      <w:tr w:rsidR="004A17F7" w:rsidRPr="00370C03" w:rsidTr="001B29A1">
        <w:tc>
          <w:tcPr>
            <w:tcW w:w="3119" w:type="dxa"/>
            <w:shd w:val="clear" w:color="auto" w:fill="auto"/>
          </w:tcPr>
          <w:p w:rsidR="004A17F7" w:rsidRPr="00370C03" w:rsidRDefault="004A17F7" w:rsidP="001B29A1">
            <w:pPr>
              <w:tabs>
                <w:tab w:val="left" w:pos="426"/>
                <w:tab w:val="left" w:pos="709"/>
              </w:tabs>
              <w:spacing w:before="120" w:after="120" w:line="240" w:lineRule="exact"/>
              <w:rPr>
                <w:rFonts w:asciiTheme="minorHAnsi" w:hAnsiTheme="minorHAnsi" w:cstheme="minorHAnsi"/>
                <w:szCs w:val="24"/>
              </w:rPr>
            </w:pPr>
            <w:r w:rsidRPr="00370C03">
              <w:rPr>
                <w:rFonts w:asciiTheme="minorHAnsi" w:hAnsiTheme="minorHAnsi" w:cstheme="minorHAnsi"/>
                <w:szCs w:val="24"/>
              </w:rPr>
              <w:t>Données de production et d’exportation, en vertu de l’Exigence ITIE n° 3.2 et 3.3</w:t>
            </w:r>
          </w:p>
        </w:tc>
        <w:tc>
          <w:tcPr>
            <w:tcW w:w="3620" w:type="dxa"/>
            <w:shd w:val="clear" w:color="auto" w:fill="auto"/>
          </w:tcPr>
          <w:p w:rsidR="004A17F7" w:rsidRPr="00370C03" w:rsidRDefault="004A17F7" w:rsidP="001B29A1">
            <w:pPr>
              <w:tabs>
                <w:tab w:val="left" w:pos="426"/>
                <w:tab w:val="left" w:pos="709"/>
              </w:tabs>
              <w:spacing w:before="120" w:after="120" w:line="240" w:lineRule="exact"/>
              <w:rPr>
                <w:rFonts w:asciiTheme="minorHAnsi" w:hAnsiTheme="minorHAnsi" w:cstheme="minorHAnsi"/>
                <w:szCs w:val="24"/>
              </w:rPr>
            </w:pPr>
            <w:r w:rsidRPr="00370C03">
              <w:rPr>
                <w:rFonts w:asciiTheme="minorHAnsi" w:hAnsiTheme="minorHAnsi" w:cstheme="minorHAnsi"/>
                <w:szCs w:val="24"/>
              </w:rPr>
              <w:t>Collecter les informations</w:t>
            </w:r>
          </w:p>
        </w:tc>
        <w:tc>
          <w:tcPr>
            <w:tcW w:w="3001" w:type="dxa"/>
          </w:tcPr>
          <w:p w:rsidR="004A17F7" w:rsidRPr="00370C03" w:rsidRDefault="004A17F7" w:rsidP="001B29A1">
            <w:pPr>
              <w:tabs>
                <w:tab w:val="left" w:pos="426"/>
                <w:tab w:val="left" w:pos="709"/>
              </w:tabs>
              <w:spacing w:before="120" w:after="120" w:line="240" w:lineRule="exact"/>
              <w:rPr>
                <w:rFonts w:asciiTheme="minorHAnsi" w:hAnsiTheme="minorHAnsi" w:cstheme="minorHAnsi"/>
                <w:szCs w:val="24"/>
              </w:rPr>
            </w:pPr>
            <w:r w:rsidRPr="00370C03">
              <w:rPr>
                <w:rFonts w:asciiTheme="minorHAnsi" w:hAnsiTheme="minorHAnsi" w:cstheme="minorHAnsi"/>
                <w:szCs w:val="24"/>
              </w:rPr>
              <w:t>Appuyer la collecte</w:t>
            </w:r>
          </w:p>
        </w:tc>
      </w:tr>
      <w:tr w:rsidR="004A17F7" w:rsidRPr="00370C03" w:rsidTr="001B29A1">
        <w:tc>
          <w:tcPr>
            <w:tcW w:w="3119" w:type="dxa"/>
            <w:shd w:val="clear" w:color="auto" w:fill="auto"/>
          </w:tcPr>
          <w:p w:rsidR="004A17F7" w:rsidRPr="00370C03" w:rsidRDefault="004A17F7" w:rsidP="001B29A1">
            <w:pPr>
              <w:tabs>
                <w:tab w:val="left" w:pos="426"/>
                <w:tab w:val="left" w:pos="709"/>
              </w:tabs>
              <w:spacing w:before="120" w:after="120" w:line="240" w:lineRule="exact"/>
              <w:rPr>
                <w:rFonts w:asciiTheme="minorHAnsi" w:hAnsiTheme="minorHAnsi" w:cstheme="minorHAnsi"/>
                <w:szCs w:val="24"/>
              </w:rPr>
            </w:pPr>
            <w:r w:rsidRPr="00370C03">
              <w:rPr>
                <w:rFonts w:asciiTheme="minorHAnsi" w:hAnsiTheme="minorHAnsi" w:cstheme="minorHAnsi"/>
                <w:szCs w:val="24"/>
              </w:rPr>
              <w:t>Informations concernant la participation de l’État au secteur extractif, en vertu de l’Exigence ITIE n° 2.6 et 6.2</w:t>
            </w:r>
          </w:p>
        </w:tc>
        <w:tc>
          <w:tcPr>
            <w:tcW w:w="3620" w:type="dxa"/>
            <w:shd w:val="clear" w:color="auto" w:fill="auto"/>
          </w:tcPr>
          <w:p w:rsidR="004A17F7" w:rsidRPr="00370C03" w:rsidRDefault="004A17F7" w:rsidP="001B29A1">
            <w:pPr>
              <w:tabs>
                <w:tab w:val="left" w:pos="426"/>
                <w:tab w:val="left" w:pos="709"/>
              </w:tabs>
              <w:spacing w:before="120" w:after="120" w:line="240" w:lineRule="exact"/>
              <w:rPr>
                <w:rFonts w:asciiTheme="minorHAnsi" w:hAnsiTheme="minorHAnsi" w:cstheme="minorHAnsi"/>
                <w:szCs w:val="24"/>
              </w:rPr>
            </w:pPr>
            <w:r w:rsidRPr="00370C03">
              <w:rPr>
                <w:rFonts w:asciiTheme="minorHAnsi" w:hAnsiTheme="minorHAnsi" w:cstheme="minorHAnsi"/>
                <w:szCs w:val="24"/>
              </w:rPr>
              <w:t>Collecter les informations</w:t>
            </w:r>
          </w:p>
        </w:tc>
        <w:tc>
          <w:tcPr>
            <w:tcW w:w="3001" w:type="dxa"/>
          </w:tcPr>
          <w:p w:rsidR="004A17F7" w:rsidRPr="00370C03" w:rsidRDefault="004A17F7" w:rsidP="001B29A1">
            <w:pPr>
              <w:tabs>
                <w:tab w:val="left" w:pos="426"/>
                <w:tab w:val="left" w:pos="709"/>
              </w:tabs>
              <w:spacing w:before="120" w:after="120" w:line="240" w:lineRule="exact"/>
              <w:rPr>
                <w:rFonts w:asciiTheme="minorHAnsi" w:hAnsiTheme="minorHAnsi" w:cstheme="minorHAnsi"/>
                <w:szCs w:val="24"/>
              </w:rPr>
            </w:pPr>
            <w:r w:rsidRPr="00370C03">
              <w:rPr>
                <w:rFonts w:asciiTheme="minorHAnsi" w:hAnsiTheme="minorHAnsi" w:cstheme="minorHAnsi"/>
                <w:szCs w:val="24"/>
              </w:rPr>
              <w:t>Appuyer la collecte</w:t>
            </w:r>
          </w:p>
        </w:tc>
      </w:tr>
      <w:tr w:rsidR="004A17F7" w:rsidRPr="00370C03" w:rsidTr="001B29A1">
        <w:tc>
          <w:tcPr>
            <w:tcW w:w="3119" w:type="dxa"/>
            <w:shd w:val="clear" w:color="auto" w:fill="auto"/>
          </w:tcPr>
          <w:p w:rsidR="004A17F7" w:rsidRPr="00370C03" w:rsidRDefault="004A17F7" w:rsidP="001B29A1">
            <w:pPr>
              <w:tabs>
                <w:tab w:val="left" w:pos="426"/>
                <w:tab w:val="left" w:pos="709"/>
              </w:tabs>
              <w:spacing w:before="120" w:after="120" w:line="240" w:lineRule="exact"/>
              <w:rPr>
                <w:rFonts w:asciiTheme="minorHAnsi" w:hAnsiTheme="minorHAnsi" w:cstheme="minorHAnsi"/>
                <w:szCs w:val="24"/>
              </w:rPr>
            </w:pPr>
            <w:r w:rsidRPr="00370C03">
              <w:rPr>
                <w:rFonts w:asciiTheme="minorHAnsi" w:hAnsiTheme="minorHAnsi" w:cstheme="minorHAnsi"/>
                <w:szCs w:val="24"/>
              </w:rPr>
              <w:t>Informations sur la répartition des revenus provenant du secteur extractif, en vertu de l’Exigence ITIE n° 5.1</w:t>
            </w:r>
          </w:p>
        </w:tc>
        <w:tc>
          <w:tcPr>
            <w:tcW w:w="3620" w:type="dxa"/>
            <w:shd w:val="clear" w:color="auto" w:fill="auto"/>
          </w:tcPr>
          <w:p w:rsidR="004A17F7" w:rsidRPr="00370C03" w:rsidRDefault="004A17F7" w:rsidP="001B29A1">
            <w:pPr>
              <w:tabs>
                <w:tab w:val="left" w:pos="426"/>
                <w:tab w:val="left" w:pos="709"/>
              </w:tabs>
              <w:spacing w:before="120" w:after="120" w:line="240" w:lineRule="exact"/>
              <w:rPr>
                <w:rFonts w:asciiTheme="minorHAnsi" w:hAnsiTheme="minorHAnsi" w:cstheme="minorHAnsi"/>
                <w:szCs w:val="24"/>
              </w:rPr>
            </w:pPr>
            <w:r w:rsidRPr="00370C03">
              <w:rPr>
                <w:rFonts w:asciiTheme="minorHAnsi" w:hAnsiTheme="minorHAnsi" w:cstheme="minorHAnsi"/>
                <w:szCs w:val="24"/>
              </w:rPr>
              <w:t>Collecter les informations</w:t>
            </w:r>
          </w:p>
        </w:tc>
        <w:tc>
          <w:tcPr>
            <w:tcW w:w="3001" w:type="dxa"/>
          </w:tcPr>
          <w:p w:rsidR="004A17F7" w:rsidRPr="00370C03" w:rsidRDefault="004A17F7" w:rsidP="001B29A1">
            <w:pPr>
              <w:tabs>
                <w:tab w:val="left" w:pos="426"/>
                <w:tab w:val="left" w:pos="709"/>
              </w:tabs>
              <w:spacing w:before="120" w:after="120" w:line="240" w:lineRule="exact"/>
              <w:rPr>
                <w:rFonts w:asciiTheme="minorHAnsi" w:hAnsiTheme="minorHAnsi" w:cstheme="minorHAnsi"/>
                <w:szCs w:val="24"/>
              </w:rPr>
            </w:pPr>
            <w:r w:rsidRPr="00370C03">
              <w:rPr>
                <w:rFonts w:asciiTheme="minorHAnsi" w:hAnsiTheme="minorHAnsi" w:cstheme="minorHAnsi"/>
                <w:szCs w:val="24"/>
              </w:rPr>
              <w:t>Appuyer la collecte</w:t>
            </w:r>
          </w:p>
        </w:tc>
      </w:tr>
      <w:tr w:rsidR="004A17F7" w:rsidRPr="00370C03" w:rsidTr="001B29A1">
        <w:tc>
          <w:tcPr>
            <w:tcW w:w="3119" w:type="dxa"/>
            <w:shd w:val="clear" w:color="auto" w:fill="auto"/>
          </w:tcPr>
          <w:p w:rsidR="004A17F7" w:rsidRPr="00370C03" w:rsidRDefault="004A17F7" w:rsidP="001B29A1">
            <w:pPr>
              <w:tabs>
                <w:tab w:val="left" w:pos="426"/>
                <w:tab w:val="left" w:pos="709"/>
              </w:tabs>
              <w:spacing w:before="120" w:after="120" w:line="240" w:lineRule="exact"/>
              <w:rPr>
                <w:rFonts w:asciiTheme="minorHAnsi" w:hAnsiTheme="minorHAnsi" w:cstheme="minorHAnsi"/>
                <w:szCs w:val="24"/>
              </w:rPr>
            </w:pPr>
            <w:r w:rsidRPr="00370C03">
              <w:rPr>
                <w:rFonts w:asciiTheme="minorHAnsi" w:hAnsiTheme="minorHAnsi" w:cstheme="minorHAnsi"/>
                <w:szCs w:val="24"/>
              </w:rPr>
              <w:t>Toutes informations complémentaires requises par le Comité Exécutif sur la gestion des revenus et des dépenses, en vertu de l’Exigence ITIE n° 5.3</w:t>
            </w:r>
          </w:p>
        </w:tc>
        <w:tc>
          <w:tcPr>
            <w:tcW w:w="3620" w:type="dxa"/>
            <w:shd w:val="clear" w:color="auto" w:fill="auto"/>
          </w:tcPr>
          <w:p w:rsidR="004A17F7" w:rsidRPr="00370C03" w:rsidRDefault="004A17F7" w:rsidP="001B29A1">
            <w:pPr>
              <w:tabs>
                <w:tab w:val="left" w:pos="426"/>
                <w:tab w:val="left" w:pos="709"/>
              </w:tabs>
              <w:spacing w:before="120" w:after="120" w:line="240" w:lineRule="exact"/>
              <w:rPr>
                <w:rFonts w:asciiTheme="minorHAnsi" w:hAnsiTheme="minorHAnsi" w:cstheme="minorHAnsi"/>
                <w:szCs w:val="24"/>
              </w:rPr>
            </w:pPr>
            <w:r w:rsidRPr="00370C03">
              <w:rPr>
                <w:rFonts w:asciiTheme="minorHAnsi" w:hAnsiTheme="minorHAnsi" w:cstheme="minorHAnsi"/>
                <w:szCs w:val="24"/>
              </w:rPr>
              <w:t>Collecter les informations et rédiger le texte y afférent</w:t>
            </w:r>
          </w:p>
        </w:tc>
        <w:tc>
          <w:tcPr>
            <w:tcW w:w="3001" w:type="dxa"/>
          </w:tcPr>
          <w:p w:rsidR="004A17F7" w:rsidRPr="00370C03" w:rsidRDefault="004A17F7" w:rsidP="001B29A1">
            <w:pPr>
              <w:tabs>
                <w:tab w:val="left" w:pos="426"/>
                <w:tab w:val="left" w:pos="709"/>
              </w:tabs>
              <w:spacing w:before="120" w:after="120" w:line="240" w:lineRule="exact"/>
              <w:rPr>
                <w:rFonts w:asciiTheme="minorHAnsi" w:hAnsiTheme="minorHAnsi" w:cstheme="minorHAnsi"/>
                <w:szCs w:val="24"/>
              </w:rPr>
            </w:pPr>
            <w:r w:rsidRPr="00370C03">
              <w:rPr>
                <w:rFonts w:asciiTheme="minorHAnsi" w:hAnsiTheme="minorHAnsi" w:cstheme="minorHAnsi"/>
                <w:szCs w:val="24"/>
              </w:rPr>
              <w:t>Appuyer la collecte et la rédaction du texte</w:t>
            </w:r>
          </w:p>
        </w:tc>
      </w:tr>
      <w:tr w:rsidR="004A17F7" w:rsidRPr="00370C03" w:rsidTr="001B29A1">
        <w:tc>
          <w:tcPr>
            <w:tcW w:w="3119" w:type="dxa"/>
            <w:shd w:val="clear" w:color="auto" w:fill="auto"/>
          </w:tcPr>
          <w:p w:rsidR="004A17F7" w:rsidRPr="00370C03" w:rsidRDefault="004A17F7" w:rsidP="001B29A1">
            <w:pPr>
              <w:tabs>
                <w:tab w:val="left" w:pos="426"/>
                <w:tab w:val="left" w:pos="709"/>
              </w:tabs>
              <w:spacing w:before="120" w:after="120" w:line="240" w:lineRule="exact"/>
              <w:rPr>
                <w:rFonts w:asciiTheme="minorHAnsi" w:hAnsiTheme="minorHAnsi" w:cstheme="minorHAnsi"/>
                <w:szCs w:val="24"/>
              </w:rPr>
            </w:pPr>
            <w:r w:rsidRPr="00370C03">
              <w:rPr>
                <w:rFonts w:asciiTheme="minorHAnsi" w:hAnsiTheme="minorHAnsi" w:cstheme="minorHAnsi"/>
                <w:szCs w:val="24"/>
              </w:rPr>
              <w:t>Informations sur les détenteurs de licences, en vertu de l’Exigence ITIE n° 2.3, et informations sur l’octroi des licences, en vertu de l’Exigence ITIE n° 2.2.</w:t>
            </w:r>
          </w:p>
        </w:tc>
        <w:tc>
          <w:tcPr>
            <w:tcW w:w="3620" w:type="dxa"/>
            <w:shd w:val="clear" w:color="auto" w:fill="auto"/>
          </w:tcPr>
          <w:p w:rsidR="004A17F7" w:rsidRPr="00370C03" w:rsidRDefault="004A17F7" w:rsidP="001B29A1">
            <w:pPr>
              <w:tabs>
                <w:tab w:val="left" w:pos="426"/>
                <w:tab w:val="left" w:pos="709"/>
              </w:tabs>
              <w:spacing w:before="120" w:after="120" w:line="240" w:lineRule="exact"/>
              <w:rPr>
                <w:rFonts w:asciiTheme="minorHAnsi" w:hAnsiTheme="minorHAnsi" w:cstheme="minorHAnsi"/>
                <w:szCs w:val="24"/>
              </w:rPr>
            </w:pPr>
            <w:r w:rsidRPr="00370C03">
              <w:rPr>
                <w:rFonts w:asciiTheme="minorHAnsi" w:hAnsiTheme="minorHAnsi" w:cstheme="minorHAnsi"/>
                <w:szCs w:val="24"/>
              </w:rPr>
              <w:t>Collecter les informations et rédiger le texte y afférent</w:t>
            </w:r>
          </w:p>
        </w:tc>
        <w:tc>
          <w:tcPr>
            <w:tcW w:w="3001" w:type="dxa"/>
          </w:tcPr>
          <w:p w:rsidR="004A17F7" w:rsidRPr="00370C03" w:rsidRDefault="004A17F7" w:rsidP="001B29A1">
            <w:pPr>
              <w:tabs>
                <w:tab w:val="left" w:pos="426"/>
                <w:tab w:val="left" w:pos="709"/>
              </w:tabs>
              <w:spacing w:before="120" w:after="120" w:line="240" w:lineRule="exact"/>
              <w:rPr>
                <w:rFonts w:asciiTheme="minorHAnsi" w:hAnsiTheme="minorHAnsi" w:cstheme="minorHAnsi"/>
                <w:szCs w:val="24"/>
              </w:rPr>
            </w:pPr>
            <w:r w:rsidRPr="00370C03">
              <w:rPr>
                <w:rFonts w:asciiTheme="minorHAnsi" w:hAnsiTheme="minorHAnsi" w:cstheme="minorHAnsi"/>
                <w:szCs w:val="24"/>
              </w:rPr>
              <w:t>Appuyer la collecte et à l’amélioration du site web du  Cadastre Minier</w:t>
            </w:r>
          </w:p>
        </w:tc>
      </w:tr>
      <w:tr w:rsidR="004A17F7" w:rsidRPr="00370C03" w:rsidTr="001B29A1">
        <w:tc>
          <w:tcPr>
            <w:tcW w:w="3119" w:type="dxa"/>
            <w:shd w:val="clear" w:color="auto" w:fill="auto"/>
          </w:tcPr>
          <w:p w:rsidR="004A17F7" w:rsidRPr="00370C03" w:rsidRDefault="004A17F7" w:rsidP="001B29A1">
            <w:pPr>
              <w:tabs>
                <w:tab w:val="left" w:pos="426"/>
                <w:tab w:val="left" w:pos="709"/>
              </w:tabs>
              <w:spacing w:before="120" w:after="120" w:line="240" w:lineRule="exact"/>
              <w:rPr>
                <w:rFonts w:asciiTheme="minorHAnsi" w:hAnsiTheme="minorHAnsi" w:cstheme="minorHAnsi"/>
                <w:szCs w:val="24"/>
              </w:rPr>
            </w:pPr>
            <w:r w:rsidRPr="00370C03">
              <w:rPr>
                <w:rFonts w:asciiTheme="minorHAnsi" w:hAnsiTheme="minorHAnsi" w:cstheme="minorHAnsi"/>
                <w:szCs w:val="24"/>
              </w:rPr>
              <w:lastRenderedPageBreak/>
              <w:t>Toutes informations requises par le Comité Exécutif sur la propriété réelle, en vertu de l’Exigence ITIE n° 2.5</w:t>
            </w:r>
            <w:r w:rsidRPr="00370C03">
              <w:rPr>
                <w:rStyle w:val="Appelnotedebasdep"/>
                <w:rFonts w:asciiTheme="minorHAnsi" w:hAnsiTheme="minorHAnsi" w:cstheme="minorHAnsi"/>
                <w:szCs w:val="24"/>
              </w:rPr>
              <w:t xml:space="preserve"> </w:t>
            </w:r>
          </w:p>
        </w:tc>
        <w:tc>
          <w:tcPr>
            <w:tcW w:w="3620" w:type="dxa"/>
            <w:shd w:val="clear" w:color="auto" w:fill="auto"/>
          </w:tcPr>
          <w:p w:rsidR="004A17F7" w:rsidRPr="00370C03" w:rsidRDefault="004A17F7" w:rsidP="001B29A1">
            <w:pPr>
              <w:tabs>
                <w:tab w:val="left" w:pos="426"/>
                <w:tab w:val="left" w:pos="709"/>
              </w:tabs>
              <w:spacing w:before="120" w:after="120" w:line="240" w:lineRule="exact"/>
              <w:rPr>
                <w:rFonts w:asciiTheme="minorHAnsi" w:hAnsiTheme="minorHAnsi" w:cstheme="minorHAnsi"/>
                <w:szCs w:val="24"/>
              </w:rPr>
            </w:pPr>
            <w:r w:rsidRPr="00370C03">
              <w:rPr>
                <w:rFonts w:asciiTheme="minorHAnsi" w:hAnsiTheme="minorHAnsi" w:cstheme="minorHAnsi"/>
                <w:szCs w:val="24"/>
              </w:rPr>
              <w:t>Collecter les informations et rédiger le texte y afférent</w:t>
            </w:r>
          </w:p>
        </w:tc>
        <w:tc>
          <w:tcPr>
            <w:tcW w:w="3001" w:type="dxa"/>
          </w:tcPr>
          <w:p w:rsidR="004A17F7" w:rsidRPr="00370C03" w:rsidRDefault="004A17F7" w:rsidP="001B29A1">
            <w:pPr>
              <w:tabs>
                <w:tab w:val="left" w:pos="426"/>
                <w:tab w:val="left" w:pos="709"/>
              </w:tabs>
              <w:spacing w:before="120" w:after="120" w:line="240" w:lineRule="exact"/>
              <w:rPr>
                <w:rFonts w:asciiTheme="minorHAnsi" w:hAnsiTheme="minorHAnsi" w:cstheme="minorHAnsi"/>
                <w:szCs w:val="24"/>
              </w:rPr>
            </w:pPr>
            <w:r w:rsidRPr="00370C03">
              <w:rPr>
                <w:rFonts w:asciiTheme="minorHAnsi" w:hAnsiTheme="minorHAnsi" w:cstheme="minorHAnsi"/>
                <w:szCs w:val="24"/>
              </w:rPr>
              <w:t>Appuyer la collecte et la rédaction du texte</w:t>
            </w:r>
          </w:p>
        </w:tc>
      </w:tr>
      <w:tr w:rsidR="004A17F7" w:rsidRPr="00370C03" w:rsidTr="001B29A1">
        <w:tc>
          <w:tcPr>
            <w:tcW w:w="3119" w:type="dxa"/>
            <w:shd w:val="clear" w:color="auto" w:fill="auto"/>
          </w:tcPr>
          <w:p w:rsidR="004A17F7" w:rsidRPr="00370C03" w:rsidRDefault="004A17F7" w:rsidP="001B29A1">
            <w:pPr>
              <w:tabs>
                <w:tab w:val="left" w:pos="426"/>
                <w:tab w:val="left" w:pos="709"/>
              </w:tabs>
              <w:spacing w:before="120" w:after="120" w:line="240" w:lineRule="exact"/>
              <w:rPr>
                <w:rFonts w:asciiTheme="minorHAnsi" w:hAnsiTheme="minorHAnsi" w:cstheme="minorHAnsi"/>
                <w:szCs w:val="24"/>
              </w:rPr>
            </w:pPr>
            <w:r w:rsidRPr="00370C03">
              <w:rPr>
                <w:rFonts w:asciiTheme="minorHAnsi" w:hAnsiTheme="minorHAnsi" w:cstheme="minorHAnsi"/>
                <w:szCs w:val="24"/>
              </w:rPr>
              <w:t>Toutes informations requises par le Comité Exécutif sur les contrats, en vertu de l’Exigence ITIE n° 2.4</w:t>
            </w:r>
            <w:r w:rsidRPr="00370C03">
              <w:rPr>
                <w:rStyle w:val="Appelnotedebasdep"/>
                <w:rFonts w:asciiTheme="minorHAnsi" w:hAnsiTheme="minorHAnsi" w:cstheme="minorHAnsi"/>
                <w:szCs w:val="24"/>
              </w:rPr>
              <w:t xml:space="preserve"> </w:t>
            </w:r>
          </w:p>
        </w:tc>
        <w:tc>
          <w:tcPr>
            <w:tcW w:w="3620" w:type="dxa"/>
            <w:shd w:val="clear" w:color="auto" w:fill="auto"/>
          </w:tcPr>
          <w:p w:rsidR="004A17F7" w:rsidRPr="00370C03" w:rsidRDefault="004A17F7" w:rsidP="001B29A1">
            <w:pPr>
              <w:tabs>
                <w:tab w:val="left" w:pos="426"/>
                <w:tab w:val="left" w:pos="709"/>
              </w:tabs>
              <w:spacing w:before="120" w:after="120" w:line="240" w:lineRule="exact"/>
              <w:rPr>
                <w:rFonts w:asciiTheme="minorHAnsi" w:hAnsiTheme="minorHAnsi" w:cstheme="minorHAnsi"/>
                <w:szCs w:val="24"/>
              </w:rPr>
            </w:pPr>
            <w:r w:rsidRPr="00370C03">
              <w:rPr>
                <w:rFonts w:asciiTheme="minorHAnsi" w:hAnsiTheme="minorHAnsi" w:cstheme="minorHAnsi"/>
                <w:szCs w:val="24"/>
              </w:rPr>
              <w:t>Collecter les informations et rédiger le texte y afférent</w:t>
            </w:r>
          </w:p>
        </w:tc>
        <w:tc>
          <w:tcPr>
            <w:tcW w:w="3001" w:type="dxa"/>
          </w:tcPr>
          <w:p w:rsidR="004A17F7" w:rsidRPr="00370C03" w:rsidRDefault="004A17F7" w:rsidP="001B29A1">
            <w:pPr>
              <w:tabs>
                <w:tab w:val="left" w:pos="426"/>
                <w:tab w:val="left" w:pos="709"/>
              </w:tabs>
              <w:spacing w:before="120" w:after="120" w:line="240" w:lineRule="exact"/>
              <w:rPr>
                <w:rFonts w:asciiTheme="minorHAnsi" w:hAnsiTheme="minorHAnsi" w:cstheme="minorHAnsi"/>
                <w:szCs w:val="24"/>
              </w:rPr>
            </w:pPr>
            <w:r w:rsidRPr="00370C03">
              <w:rPr>
                <w:rFonts w:asciiTheme="minorHAnsi" w:hAnsiTheme="minorHAnsi" w:cstheme="minorHAnsi"/>
                <w:szCs w:val="24"/>
              </w:rPr>
              <w:t>Appuyer  la collecte et l’amélioration du site web du Ministère des mines.</w:t>
            </w:r>
          </w:p>
        </w:tc>
      </w:tr>
      <w:tr w:rsidR="004A17F7" w:rsidRPr="00370C03" w:rsidTr="001B29A1">
        <w:tc>
          <w:tcPr>
            <w:tcW w:w="3119" w:type="dxa"/>
            <w:shd w:val="clear" w:color="auto" w:fill="auto"/>
          </w:tcPr>
          <w:p w:rsidR="004A17F7" w:rsidRPr="00370C03" w:rsidRDefault="004A17F7" w:rsidP="001B29A1">
            <w:pPr>
              <w:tabs>
                <w:tab w:val="left" w:pos="426"/>
                <w:tab w:val="left" w:pos="709"/>
              </w:tabs>
              <w:spacing w:before="120" w:after="120" w:line="240" w:lineRule="exact"/>
              <w:rPr>
                <w:rFonts w:asciiTheme="minorHAnsi" w:hAnsiTheme="minorHAnsi" w:cstheme="minorHAnsi"/>
                <w:szCs w:val="24"/>
              </w:rPr>
            </w:pPr>
            <w:r w:rsidRPr="00370C03">
              <w:rPr>
                <w:rFonts w:asciiTheme="minorHAnsi" w:hAnsiTheme="minorHAnsi" w:cstheme="minorHAnsi"/>
                <w:szCs w:val="24"/>
              </w:rPr>
              <w:t>Toutes autres informations contextuelles relatives aux paiements sociaux, les transferts infranationaux,…</w:t>
            </w:r>
          </w:p>
        </w:tc>
        <w:tc>
          <w:tcPr>
            <w:tcW w:w="3620" w:type="dxa"/>
            <w:shd w:val="clear" w:color="auto" w:fill="auto"/>
          </w:tcPr>
          <w:p w:rsidR="004A17F7" w:rsidRPr="00370C03" w:rsidRDefault="004A17F7" w:rsidP="00447E33">
            <w:pPr>
              <w:tabs>
                <w:tab w:val="left" w:pos="426"/>
                <w:tab w:val="left" w:pos="709"/>
              </w:tabs>
              <w:spacing w:before="120" w:after="120" w:line="240" w:lineRule="exact"/>
              <w:rPr>
                <w:rFonts w:asciiTheme="minorHAnsi" w:hAnsiTheme="minorHAnsi" w:cstheme="minorHAnsi"/>
                <w:szCs w:val="24"/>
              </w:rPr>
            </w:pPr>
            <w:r w:rsidRPr="00370C03">
              <w:rPr>
                <w:rFonts w:asciiTheme="minorHAnsi" w:hAnsiTheme="minorHAnsi" w:cstheme="minorHAnsi"/>
                <w:szCs w:val="24"/>
              </w:rPr>
              <w:t>Collecter les informations et rédiger le texte y afférent</w:t>
            </w:r>
          </w:p>
        </w:tc>
        <w:tc>
          <w:tcPr>
            <w:tcW w:w="3001" w:type="dxa"/>
          </w:tcPr>
          <w:p w:rsidR="004A17F7" w:rsidRPr="00370C03" w:rsidRDefault="004A17F7" w:rsidP="00447E33">
            <w:pPr>
              <w:tabs>
                <w:tab w:val="left" w:pos="426"/>
                <w:tab w:val="left" w:pos="709"/>
              </w:tabs>
              <w:spacing w:before="120" w:after="120" w:line="240" w:lineRule="exact"/>
              <w:rPr>
                <w:rFonts w:asciiTheme="minorHAnsi" w:hAnsiTheme="minorHAnsi" w:cstheme="minorHAnsi"/>
                <w:szCs w:val="24"/>
              </w:rPr>
            </w:pPr>
            <w:r w:rsidRPr="00370C03">
              <w:rPr>
                <w:rFonts w:asciiTheme="minorHAnsi" w:hAnsiTheme="minorHAnsi" w:cstheme="minorHAnsi"/>
                <w:szCs w:val="24"/>
              </w:rPr>
              <w:t>Appuyer la collecte et la rédaction du texte</w:t>
            </w:r>
          </w:p>
        </w:tc>
      </w:tr>
    </w:tbl>
    <w:p w:rsidR="004A17F7" w:rsidRPr="00370C03" w:rsidRDefault="004A17F7" w:rsidP="004A17F7">
      <w:pPr>
        <w:widowControl w:val="0"/>
        <w:shd w:val="clear" w:color="auto" w:fill="FFFFFF"/>
        <w:tabs>
          <w:tab w:val="left" w:pos="709"/>
        </w:tabs>
        <w:suppressAutoHyphens/>
        <w:spacing w:before="240" w:beforeAutospacing="1" w:after="240" w:afterAutospacing="1" w:line="240" w:lineRule="auto"/>
        <w:ind w:left="709" w:hanging="709"/>
        <w:rPr>
          <w:rFonts w:asciiTheme="minorHAnsi" w:hAnsiTheme="minorHAnsi" w:cstheme="minorHAnsi"/>
          <w:b/>
          <w:szCs w:val="24"/>
        </w:rPr>
      </w:pPr>
      <w:r w:rsidRPr="00370C03">
        <w:rPr>
          <w:rFonts w:asciiTheme="minorHAnsi" w:hAnsiTheme="minorHAnsi" w:cstheme="minorHAnsi"/>
          <w:szCs w:val="24"/>
        </w:rPr>
        <w:t>1.3.5</w:t>
      </w:r>
      <w:r w:rsidRPr="00370C03">
        <w:rPr>
          <w:rFonts w:asciiTheme="minorHAnsi" w:hAnsiTheme="minorHAnsi" w:cstheme="minorHAnsi"/>
          <w:b/>
          <w:szCs w:val="24"/>
        </w:rPr>
        <w:t xml:space="preserve"> </w:t>
      </w:r>
      <w:r w:rsidRPr="00370C03">
        <w:rPr>
          <w:rFonts w:asciiTheme="minorHAnsi" w:hAnsiTheme="minorHAnsi" w:cstheme="minorHAnsi"/>
          <w:szCs w:val="24"/>
        </w:rPr>
        <w:tab/>
      </w:r>
      <w:r w:rsidRPr="00370C03">
        <w:rPr>
          <w:rFonts w:asciiTheme="minorHAnsi" w:hAnsiTheme="minorHAnsi" w:cstheme="minorHAnsi"/>
          <w:b/>
          <w:szCs w:val="24"/>
        </w:rPr>
        <w:t>Le rapport initial devra confirmer les formulaires de déclaration, ainsi que toute procédure ou disposition relative à la protection des informations confidentielles.</w:t>
      </w:r>
    </w:p>
    <w:p w:rsidR="004A17F7" w:rsidRPr="00370C03" w:rsidRDefault="004A17F7" w:rsidP="004A17F7">
      <w:pPr>
        <w:pStyle w:val="Sous-titre"/>
        <w:jc w:val="both"/>
        <w:rPr>
          <w:rFonts w:asciiTheme="minorHAnsi" w:hAnsiTheme="minorHAnsi" w:cstheme="minorHAnsi"/>
          <w:szCs w:val="24"/>
        </w:rPr>
      </w:pPr>
      <w:r w:rsidRPr="00370C03">
        <w:rPr>
          <w:rFonts w:asciiTheme="minorHAnsi" w:hAnsiTheme="minorHAnsi" w:cstheme="minorHAnsi"/>
          <w:szCs w:val="24"/>
          <w:u w:val="none"/>
        </w:rPr>
        <w:t xml:space="preserve">Etape 2 : </w:t>
      </w:r>
      <w:r w:rsidRPr="00370C03">
        <w:rPr>
          <w:rFonts w:asciiTheme="minorHAnsi" w:hAnsiTheme="minorHAnsi" w:cstheme="minorHAnsi"/>
          <w:szCs w:val="24"/>
        </w:rPr>
        <w:t>Collecte des données</w:t>
      </w:r>
    </w:p>
    <w:p w:rsidR="004A17F7" w:rsidRPr="00370C03" w:rsidRDefault="004A17F7" w:rsidP="004A17F7">
      <w:pPr>
        <w:shd w:val="clear" w:color="auto" w:fill="FFFFFF"/>
        <w:tabs>
          <w:tab w:val="left" w:pos="709"/>
        </w:tabs>
        <w:spacing w:before="240" w:after="240" w:line="240" w:lineRule="auto"/>
        <w:rPr>
          <w:rFonts w:asciiTheme="minorHAnsi" w:hAnsiTheme="minorHAnsi" w:cstheme="minorHAnsi"/>
          <w:szCs w:val="24"/>
        </w:rPr>
      </w:pPr>
      <w:r w:rsidRPr="00370C03">
        <w:rPr>
          <w:rFonts w:asciiTheme="minorHAnsi" w:hAnsiTheme="minorHAnsi" w:cstheme="minorHAnsi"/>
          <w:szCs w:val="24"/>
          <w:u w:val="single"/>
        </w:rPr>
        <w:t>Objectif de l'étape 2 </w:t>
      </w:r>
      <w:r w:rsidRPr="00370C03">
        <w:rPr>
          <w:rFonts w:asciiTheme="minorHAnsi" w:hAnsiTheme="minorHAnsi" w:cstheme="minorHAnsi"/>
          <w:szCs w:val="24"/>
        </w:rPr>
        <w:t>: collecter les données pour le Rapport ITIE-RDC 2015 conformément au périmètre d’application confirmé dans le rapport initial. A cet effet, le Comité Exécutif et le Secrétariat Technique devront fournir les coordonnées des entités déclarantes à l’Administrateur Indépendant et l’aideront à s’assurer que toutes les entités déclarantes participent pleinement au processus.</w:t>
      </w:r>
    </w:p>
    <w:p w:rsidR="004A17F7" w:rsidRPr="00370C03" w:rsidRDefault="004A17F7" w:rsidP="004A17F7">
      <w:pPr>
        <w:shd w:val="clear" w:color="auto" w:fill="FFFFFF"/>
        <w:tabs>
          <w:tab w:val="left" w:pos="709"/>
        </w:tabs>
        <w:spacing w:before="240" w:after="240" w:line="240" w:lineRule="auto"/>
        <w:rPr>
          <w:rFonts w:asciiTheme="minorHAnsi" w:hAnsiTheme="minorHAnsi" w:cstheme="minorHAnsi"/>
          <w:szCs w:val="24"/>
        </w:rPr>
      </w:pPr>
      <w:r w:rsidRPr="00370C03">
        <w:rPr>
          <w:rFonts w:asciiTheme="minorHAnsi" w:hAnsiTheme="minorHAnsi" w:cstheme="minorHAnsi"/>
          <w:szCs w:val="24"/>
        </w:rPr>
        <w:t>Au cours de cette étape de collecte des données, l’Administrateur Indépendant doit réaliser les tâches suivantes :</w:t>
      </w:r>
    </w:p>
    <w:p w:rsidR="004A17F7" w:rsidRPr="00370C03" w:rsidRDefault="004A17F7" w:rsidP="004A17F7">
      <w:pPr>
        <w:widowControl w:val="0"/>
        <w:numPr>
          <w:ilvl w:val="1"/>
          <w:numId w:val="13"/>
        </w:numPr>
        <w:shd w:val="clear" w:color="auto" w:fill="FFFFFF"/>
        <w:tabs>
          <w:tab w:val="left" w:pos="709"/>
        </w:tabs>
        <w:suppressAutoHyphens/>
        <w:spacing w:before="240" w:after="240" w:line="240" w:lineRule="exact"/>
        <w:ind w:left="709" w:hanging="709"/>
        <w:jc w:val="both"/>
        <w:rPr>
          <w:rFonts w:asciiTheme="minorHAnsi" w:hAnsiTheme="minorHAnsi" w:cstheme="minorHAnsi"/>
          <w:szCs w:val="24"/>
        </w:rPr>
      </w:pPr>
      <w:r w:rsidRPr="00370C03">
        <w:rPr>
          <w:rFonts w:asciiTheme="minorHAnsi" w:hAnsiTheme="minorHAnsi" w:cstheme="minorHAnsi"/>
          <w:szCs w:val="24"/>
        </w:rPr>
        <w:t xml:space="preserve">S’assurer que toutes les parties déclarantes ont téléchargé (download et upload) les formulaires de déclaration dans le progiciel T/SL mis à sa disposition par le Comité Exécutif ainsi que toute information contextuelle ou autre qui lui a été demandée de collecter, conformément à la section 1.3.4 ci-dessus. </w:t>
      </w:r>
    </w:p>
    <w:p w:rsidR="004A17F7" w:rsidRPr="00370C03" w:rsidRDefault="004A17F7" w:rsidP="004A17F7">
      <w:pPr>
        <w:widowControl w:val="0"/>
        <w:numPr>
          <w:ilvl w:val="1"/>
          <w:numId w:val="13"/>
        </w:numPr>
        <w:shd w:val="clear" w:color="auto" w:fill="FFFFFF"/>
        <w:tabs>
          <w:tab w:val="left" w:pos="709"/>
        </w:tabs>
        <w:suppressAutoHyphens/>
        <w:spacing w:before="240" w:after="240" w:line="240" w:lineRule="exact"/>
        <w:ind w:left="709" w:hanging="709"/>
        <w:jc w:val="both"/>
        <w:rPr>
          <w:rFonts w:asciiTheme="minorHAnsi" w:hAnsiTheme="minorHAnsi" w:cstheme="minorHAnsi"/>
          <w:szCs w:val="24"/>
        </w:rPr>
      </w:pPr>
      <w:r w:rsidRPr="00370C03">
        <w:rPr>
          <w:rFonts w:asciiTheme="minorHAnsi" w:hAnsiTheme="minorHAnsi" w:cstheme="minorHAnsi"/>
          <w:szCs w:val="24"/>
        </w:rPr>
        <w:t xml:space="preserve"> Contacter directement les entités déclarantes afin de clarifier toute lacune et réajuster tout écart au niveau des informations.</w:t>
      </w:r>
    </w:p>
    <w:p w:rsidR="004A17F7" w:rsidRPr="00370C03" w:rsidRDefault="004A17F7" w:rsidP="004A17F7">
      <w:pPr>
        <w:widowControl w:val="0"/>
        <w:shd w:val="clear" w:color="auto" w:fill="FFFFFF"/>
        <w:tabs>
          <w:tab w:val="left" w:pos="0"/>
        </w:tabs>
        <w:suppressAutoHyphens/>
        <w:spacing w:before="240" w:after="240" w:line="240" w:lineRule="exact"/>
        <w:rPr>
          <w:rFonts w:asciiTheme="minorHAnsi" w:hAnsiTheme="minorHAnsi" w:cstheme="minorHAnsi"/>
          <w:b/>
          <w:szCs w:val="24"/>
        </w:rPr>
      </w:pPr>
      <w:r w:rsidRPr="00370C03">
        <w:rPr>
          <w:rFonts w:asciiTheme="minorHAnsi" w:hAnsiTheme="minorHAnsi" w:cstheme="minorHAnsi"/>
          <w:b/>
          <w:szCs w:val="24"/>
        </w:rPr>
        <w:t xml:space="preserve">Etape 3 : </w:t>
      </w:r>
      <w:r w:rsidRPr="00370C03">
        <w:rPr>
          <w:rFonts w:asciiTheme="minorHAnsi" w:hAnsiTheme="minorHAnsi" w:cstheme="minorHAnsi"/>
          <w:b/>
          <w:szCs w:val="24"/>
          <w:u w:val="single"/>
        </w:rPr>
        <w:t>Rapprochement initial</w:t>
      </w:r>
      <w:r w:rsidRPr="00370C03">
        <w:rPr>
          <w:rFonts w:asciiTheme="minorHAnsi" w:hAnsiTheme="minorHAnsi" w:cstheme="minorHAnsi"/>
          <w:b/>
          <w:szCs w:val="24"/>
        </w:rPr>
        <w:t xml:space="preserve"> </w:t>
      </w:r>
    </w:p>
    <w:p w:rsidR="004A17F7" w:rsidRPr="00370C03" w:rsidRDefault="004A17F7" w:rsidP="004A17F7">
      <w:pPr>
        <w:widowControl w:val="0"/>
        <w:shd w:val="clear" w:color="auto" w:fill="FFFFFF"/>
        <w:tabs>
          <w:tab w:val="left" w:pos="709"/>
        </w:tabs>
        <w:suppressAutoHyphens/>
        <w:spacing w:before="240" w:after="240" w:line="240" w:lineRule="exact"/>
        <w:rPr>
          <w:rFonts w:asciiTheme="minorHAnsi" w:hAnsiTheme="minorHAnsi" w:cstheme="minorHAnsi"/>
          <w:szCs w:val="24"/>
        </w:rPr>
      </w:pPr>
      <w:r w:rsidRPr="00370C03">
        <w:rPr>
          <w:rFonts w:asciiTheme="minorHAnsi" w:hAnsiTheme="minorHAnsi" w:cstheme="minorHAnsi"/>
          <w:szCs w:val="24"/>
          <w:u w:val="single"/>
        </w:rPr>
        <w:t>Objectif </w:t>
      </w:r>
      <w:r w:rsidRPr="00370C03">
        <w:rPr>
          <w:rFonts w:asciiTheme="minorHAnsi" w:hAnsiTheme="minorHAnsi" w:cstheme="minorHAnsi"/>
          <w:szCs w:val="24"/>
        </w:rPr>
        <w:t>: compiler et rapprocher une première fois les données contextuelles et les données sur les revenus dans le but d’identifier toute lacune ou tout écart nécessitant un travail d’enquête supplémentaire.</w:t>
      </w:r>
    </w:p>
    <w:p w:rsidR="004A17F7" w:rsidRPr="00370C03" w:rsidRDefault="004A17F7" w:rsidP="004A17F7">
      <w:pPr>
        <w:widowControl w:val="0"/>
        <w:numPr>
          <w:ilvl w:val="1"/>
          <w:numId w:val="14"/>
        </w:numPr>
        <w:shd w:val="clear" w:color="auto" w:fill="FFFFFF"/>
        <w:tabs>
          <w:tab w:val="left" w:pos="709"/>
        </w:tabs>
        <w:suppressAutoHyphens/>
        <w:spacing w:before="240" w:after="240" w:line="240" w:lineRule="exact"/>
        <w:ind w:left="709" w:hanging="709"/>
        <w:jc w:val="both"/>
        <w:rPr>
          <w:rFonts w:asciiTheme="minorHAnsi" w:hAnsiTheme="minorHAnsi" w:cstheme="minorHAnsi"/>
          <w:szCs w:val="24"/>
        </w:rPr>
      </w:pPr>
      <w:r w:rsidRPr="00370C03">
        <w:rPr>
          <w:rFonts w:asciiTheme="minorHAnsi" w:hAnsiTheme="minorHAnsi" w:cstheme="minorHAnsi"/>
          <w:szCs w:val="24"/>
        </w:rPr>
        <w:t xml:space="preserve">L’Administrateur Indépendant doit, à l’aide du progiciel T/SL, compiler  les données fournies par les entités déclarantes de leurs paiements et de leurs revenus. </w:t>
      </w:r>
    </w:p>
    <w:p w:rsidR="004A17F7" w:rsidRPr="00370C03" w:rsidRDefault="004A17F7" w:rsidP="004A17F7">
      <w:pPr>
        <w:widowControl w:val="0"/>
        <w:numPr>
          <w:ilvl w:val="1"/>
          <w:numId w:val="14"/>
        </w:numPr>
        <w:shd w:val="clear" w:color="auto" w:fill="FFFFFF"/>
        <w:tabs>
          <w:tab w:val="left" w:pos="709"/>
        </w:tabs>
        <w:suppressAutoHyphens/>
        <w:spacing w:before="240" w:after="240" w:line="240" w:lineRule="exact"/>
        <w:ind w:left="709" w:hanging="709"/>
        <w:jc w:val="both"/>
        <w:rPr>
          <w:rFonts w:asciiTheme="minorHAnsi" w:hAnsiTheme="minorHAnsi" w:cstheme="minorHAnsi"/>
          <w:szCs w:val="24"/>
        </w:rPr>
      </w:pPr>
      <w:r w:rsidRPr="00370C03">
        <w:rPr>
          <w:rFonts w:asciiTheme="minorHAnsi" w:hAnsiTheme="minorHAnsi" w:cstheme="minorHAnsi"/>
          <w:szCs w:val="24"/>
        </w:rPr>
        <w:t xml:space="preserve">L’Administrateur Indépendant doit rapprocher de manière exhaustive les informations divulguées par les entités déclarantes, en identifiant tout écart (et en le corrigeant) conformément au périmètre d’application convenu, ainsi que toute autre lacune présente dans les informations fournies </w:t>
      </w:r>
    </w:p>
    <w:p w:rsidR="004A17F7" w:rsidRPr="00370C03" w:rsidRDefault="004A17F7" w:rsidP="004A17F7">
      <w:pPr>
        <w:pStyle w:val="Sous-titre"/>
        <w:jc w:val="both"/>
        <w:rPr>
          <w:rFonts w:asciiTheme="minorHAnsi" w:hAnsiTheme="minorHAnsi" w:cstheme="minorHAnsi"/>
          <w:szCs w:val="24"/>
        </w:rPr>
      </w:pPr>
      <w:r w:rsidRPr="00370C03">
        <w:rPr>
          <w:rFonts w:asciiTheme="minorHAnsi" w:hAnsiTheme="minorHAnsi" w:cstheme="minorHAnsi"/>
          <w:szCs w:val="24"/>
          <w:u w:val="none"/>
        </w:rPr>
        <w:t xml:space="preserve">Etape  4 : </w:t>
      </w:r>
      <w:r w:rsidRPr="00370C03">
        <w:rPr>
          <w:rFonts w:asciiTheme="minorHAnsi" w:hAnsiTheme="minorHAnsi" w:cstheme="minorHAnsi"/>
          <w:szCs w:val="24"/>
        </w:rPr>
        <w:t xml:space="preserve">Enquête sur les écarts et projet de Rapport ITIE  </w:t>
      </w:r>
    </w:p>
    <w:p w:rsidR="004A17F7" w:rsidRPr="00370C03" w:rsidRDefault="004A17F7" w:rsidP="004A17F7">
      <w:pPr>
        <w:pStyle w:val="Sous-titre"/>
        <w:jc w:val="both"/>
        <w:rPr>
          <w:rFonts w:asciiTheme="minorHAnsi" w:hAnsiTheme="minorHAnsi" w:cstheme="minorHAnsi"/>
          <w:szCs w:val="24"/>
        </w:rPr>
      </w:pPr>
      <w:r w:rsidRPr="00370C03">
        <w:rPr>
          <w:rFonts w:asciiTheme="minorHAnsi" w:hAnsiTheme="minorHAnsi" w:cstheme="minorHAnsi"/>
          <w:szCs w:val="24"/>
        </w:rPr>
        <w:t xml:space="preserve">Les tâches de l’AI sont : </w:t>
      </w:r>
    </w:p>
    <w:p w:rsidR="004A17F7" w:rsidRPr="00370C03" w:rsidRDefault="004A17F7" w:rsidP="004A17F7">
      <w:pPr>
        <w:widowControl w:val="0"/>
        <w:numPr>
          <w:ilvl w:val="1"/>
          <w:numId w:val="15"/>
        </w:numPr>
        <w:shd w:val="clear" w:color="auto" w:fill="FFFFFF"/>
        <w:tabs>
          <w:tab w:val="left" w:pos="709"/>
        </w:tabs>
        <w:suppressAutoHyphens/>
        <w:spacing w:before="240" w:after="240" w:line="240" w:lineRule="exact"/>
        <w:ind w:left="709" w:hanging="709"/>
        <w:jc w:val="both"/>
        <w:rPr>
          <w:rFonts w:asciiTheme="minorHAnsi" w:hAnsiTheme="minorHAnsi" w:cstheme="minorHAnsi"/>
          <w:szCs w:val="24"/>
        </w:rPr>
      </w:pPr>
      <w:r w:rsidRPr="00370C03">
        <w:rPr>
          <w:rFonts w:asciiTheme="minorHAnsi" w:hAnsiTheme="minorHAnsi" w:cstheme="minorHAnsi"/>
          <w:szCs w:val="24"/>
        </w:rPr>
        <w:lastRenderedPageBreak/>
        <w:t>contacter les entités déclarantes pour clarifier les causes des écarts significatifs ou autres lacunes dans les données déclarées, et pour collecter les données supplémentaires auprès des entités déclarantes concernées.</w:t>
      </w:r>
    </w:p>
    <w:p w:rsidR="004A17F7" w:rsidRPr="00370C03" w:rsidRDefault="004A17F7" w:rsidP="004A17F7">
      <w:pPr>
        <w:widowControl w:val="0"/>
        <w:numPr>
          <w:ilvl w:val="1"/>
          <w:numId w:val="15"/>
        </w:numPr>
        <w:shd w:val="clear" w:color="auto" w:fill="FFFFFF"/>
        <w:tabs>
          <w:tab w:val="left" w:pos="709"/>
        </w:tabs>
        <w:suppressAutoHyphens/>
        <w:spacing w:before="240" w:after="240" w:line="240" w:lineRule="exact"/>
        <w:ind w:left="709" w:hanging="709"/>
        <w:jc w:val="both"/>
        <w:rPr>
          <w:rFonts w:asciiTheme="minorHAnsi" w:hAnsiTheme="minorHAnsi" w:cstheme="minorHAnsi"/>
          <w:szCs w:val="24"/>
        </w:rPr>
      </w:pPr>
      <w:r w:rsidRPr="00370C03">
        <w:rPr>
          <w:rFonts w:asciiTheme="minorHAnsi" w:hAnsiTheme="minorHAnsi" w:cstheme="minorHAnsi"/>
          <w:szCs w:val="24"/>
        </w:rPr>
        <w:t xml:space="preserve">soumettre aux observations du Comité Exécutif un projet de Rapport ITIE qui rapproche de manière exhaustive les informations divulguées par les entités déclarantes, en identifiant tout écart éventuel, et qui rende compte des informations contextuelles et des autres informations requises par le Comité Exécutif. Les données doivent être ventilées selon le niveau de détail défini par le Comité Exécutif et conformément à l’Exigence n° 4.7. </w:t>
      </w:r>
    </w:p>
    <w:p w:rsidR="004A17F7" w:rsidRPr="00370C03" w:rsidRDefault="004A17F7" w:rsidP="004A17F7">
      <w:pPr>
        <w:widowControl w:val="0"/>
        <w:shd w:val="clear" w:color="auto" w:fill="FFFFFF"/>
        <w:tabs>
          <w:tab w:val="left" w:pos="709"/>
        </w:tabs>
        <w:suppressAutoHyphens/>
        <w:spacing w:before="240" w:after="240" w:line="240" w:lineRule="exact"/>
        <w:rPr>
          <w:rFonts w:asciiTheme="minorHAnsi" w:hAnsiTheme="minorHAnsi" w:cstheme="minorHAnsi"/>
          <w:szCs w:val="24"/>
        </w:rPr>
      </w:pPr>
      <w:r w:rsidRPr="00370C03">
        <w:rPr>
          <w:rFonts w:asciiTheme="minorHAnsi" w:hAnsiTheme="minorHAnsi" w:cstheme="minorHAnsi"/>
          <w:szCs w:val="24"/>
        </w:rPr>
        <w:t>Ce projet de Rapport ITIE-RDC 2015 doit :</w:t>
      </w:r>
    </w:p>
    <w:p w:rsidR="004A17F7" w:rsidRPr="00370C03" w:rsidRDefault="004A17F7" w:rsidP="004A17F7">
      <w:pPr>
        <w:pStyle w:val="Paragraphedeliste"/>
        <w:widowControl w:val="0"/>
        <w:numPr>
          <w:ilvl w:val="0"/>
          <w:numId w:val="16"/>
        </w:numPr>
        <w:shd w:val="clear" w:color="auto" w:fill="FFFFFF"/>
        <w:tabs>
          <w:tab w:val="left" w:pos="709"/>
        </w:tabs>
        <w:suppressAutoHyphens/>
        <w:spacing w:after="120" w:line="240" w:lineRule="exact"/>
        <w:ind w:left="714" w:hanging="357"/>
        <w:contextualSpacing w:val="0"/>
        <w:jc w:val="both"/>
        <w:rPr>
          <w:rFonts w:asciiTheme="minorHAnsi" w:hAnsiTheme="minorHAnsi" w:cstheme="minorHAnsi"/>
          <w:szCs w:val="24"/>
        </w:rPr>
      </w:pPr>
      <w:r w:rsidRPr="00370C03">
        <w:rPr>
          <w:rFonts w:asciiTheme="minorHAnsi" w:hAnsiTheme="minorHAnsi" w:cstheme="minorHAnsi"/>
          <w:szCs w:val="24"/>
        </w:rPr>
        <w:t>Décrire la méthodologie adoptée pour le rapprochement des paiements des entreprises et des revenus du gouvernement, et démontrer l’application des normes professionnelles internationales.</w:t>
      </w:r>
    </w:p>
    <w:p w:rsidR="004A17F7" w:rsidRPr="00370C03" w:rsidRDefault="004A17F7" w:rsidP="004A17F7">
      <w:pPr>
        <w:pStyle w:val="Paragraphedeliste"/>
        <w:widowControl w:val="0"/>
        <w:numPr>
          <w:ilvl w:val="0"/>
          <w:numId w:val="16"/>
        </w:numPr>
        <w:shd w:val="clear" w:color="auto" w:fill="FFFFFF"/>
        <w:tabs>
          <w:tab w:val="left" w:pos="709"/>
        </w:tabs>
        <w:suppressAutoHyphens/>
        <w:spacing w:after="120" w:line="240" w:lineRule="exact"/>
        <w:ind w:left="714" w:hanging="357"/>
        <w:contextualSpacing w:val="0"/>
        <w:jc w:val="both"/>
        <w:rPr>
          <w:rFonts w:asciiTheme="minorHAnsi" w:hAnsiTheme="minorHAnsi" w:cstheme="minorHAnsi"/>
          <w:szCs w:val="24"/>
        </w:rPr>
      </w:pPr>
      <w:r w:rsidRPr="00370C03">
        <w:rPr>
          <w:rFonts w:asciiTheme="minorHAnsi" w:hAnsiTheme="minorHAnsi" w:cstheme="minorHAnsi"/>
          <w:szCs w:val="24"/>
        </w:rPr>
        <w:t>Comporter une description de chaque flux de revenus, ainsi que les définitions et seuils de matérialité y afférents (Exigence n° 4.1).</w:t>
      </w:r>
    </w:p>
    <w:p w:rsidR="004A17F7" w:rsidRPr="00370C03" w:rsidRDefault="004A17F7" w:rsidP="004A17F7">
      <w:pPr>
        <w:pStyle w:val="Paragraphedeliste"/>
        <w:widowControl w:val="0"/>
        <w:numPr>
          <w:ilvl w:val="0"/>
          <w:numId w:val="16"/>
        </w:numPr>
        <w:shd w:val="clear" w:color="auto" w:fill="FFFFFF"/>
        <w:tabs>
          <w:tab w:val="left" w:pos="709"/>
        </w:tabs>
        <w:suppressAutoHyphens/>
        <w:spacing w:after="120" w:line="240" w:lineRule="exact"/>
        <w:ind w:left="714" w:hanging="357"/>
        <w:contextualSpacing w:val="0"/>
        <w:jc w:val="both"/>
        <w:rPr>
          <w:rFonts w:asciiTheme="minorHAnsi" w:hAnsiTheme="minorHAnsi" w:cstheme="minorHAnsi"/>
          <w:szCs w:val="24"/>
        </w:rPr>
      </w:pPr>
      <w:r w:rsidRPr="00370C03">
        <w:rPr>
          <w:rFonts w:asciiTheme="minorHAnsi" w:hAnsiTheme="minorHAnsi" w:cstheme="minorHAnsi"/>
          <w:szCs w:val="24"/>
        </w:rPr>
        <w:t>Comporter une évaluation par l’Administrateur Indépendant de l’exhaustivité et de la fiabilité des données (financières) présentées, y compris une synthèse informative des travaux réalisés par l’Administrateur Indépendant et des limites de l’évaluation qui a été menée.</w:t>
      </w:r>
    </w:p>
    <w:p w:rsidR="004A17F7" w:rsidRPr="00370C03" w:rsidRDefault="004A17F7" w:rsidP="004A17F7">
      <w:pPr>
        <w:pStyle w:val="Paragraphedeliste"/>
        <w:widowControl w:val="0"/>
        <w:numPr>
          <w:ilvl w:val="0"/>
          <w:numId w:val="16"/>
        </w:numPr>
        <w:shd w:val="clear" w:color="auto" w:fill="FFFFFF"/>
        <w:tabs>
          <w:tab w:val="left" w:pos="709"/>
        </w:tabs>
        <w:suppressAutoHyphens/>
        <w:spacing w:after="120" w:line="240" w:lineRule="exact"/>
        <w:ind w:left="714" w:hanging="357"/>
        <w:contextualSpacing w:val="0"/>
        <w:jc w:val="both"/>
        <w:rPr>
          <w:rFonts w:asciiTheme="minorHAnsi" w:hAnsiTheme="minorHAnsi" w:cstheme="minorHAnsi"/>
          <w:szCs w:val="24"/>
        </w:rPr>
      </w:pPr>
      <w:r w:rsidRPr="00370C03">
        <w:rPr>
          <w:rFonts w:asciiTheme="minorHAnsi" w:hAnsiTheme="minorHAnsi" w:cstheme="minorHAnsi"/>
          <w:szCs w:val="24"/>
        </w:rPr>
        <w:t>Indiquer le taux de couverture de l’exercice de rapprochement sur la base des informations divulguées par le gouvernement sur le montant total des revenus conformément à l’Exigence n° 4.1 (d).</w:t>
      </w:r>
    </w:p>
    <w:p w:rsidR="004A17F7" w:rsidRPr="00370C03" w:rsidRDefault="004A17F7" w:rsidP="004A17F7">
      <w:pPr>
        <w:pStyle w:val="Paragraphedeliste"/>
        <w:widowControl w:val="0"/>
        <w:numPr>
          <w:ilvl w:val="0"/>
          <w:numId w:val="16"/>
        </w:numPr>
        <w:shd w:val="clear" w:color="auto" w:fill="FFFFFF"/>
        <w:tabs>
          <w:tab w:val="left" w:pos="709"/>
        </w:tabs>
        <w:suppressAutoHyphens/>
        <w:spacing w:after="120" w:line="240" w:lineRule="exact"/>
        <w:ind w:left="714" w:hanging="357"/>
        <w:contextualSpacing w:val="0"/>
        <w:jc w:val="both"/>
        <w:rPr>
          <w:rFonts w:asciiTheme="minorHAnsi" w:hAnsiTheme="minorHAnsi" w:cstheme="minorHAnsi"/>
          <w:szCs w:val="24"/>
        </w:rPr>
      </w:pPr>
      <w:r w:rsidRPr="00370C03">
        <w:rPr>
          <w:rFonts w:asciiTheme="minorHAnsi" w:hAnsiTheme="minorHAnsi" w:cstheme="minorHAnsi"/>
          <w:szCs w:val="24"/>
        </w:rPr>
        <w:t>Inclure une estimation de la mesure dans laquelle l’ensemble des entreprises et des entités de l’État qui se situent dans le périmètre convenu du processus de déclaration ITIE ont fourni les informations requises. Tous les écarts ou faiblesses dans les déclarations adressées à l’Administrateur Indépendant doivent être divulgués dans le Rapport ITIE, ainsi que les noms des entités qui ne se sont pas conformées aux procédures convenues, tout comme une estimation de la probabilité que ces manquements aient eu un impact significatif sur l’exhaustivité du rapport (Exigence n° 4.9 et 7.3 (b)).</w:t>
      </w:r>
    </w:p>
    <w:p w:rsidR="004A17F7" w:rsidRPr="00370C03" w:rsidRDefault="004A17F7" w:rsidP="004A17F7">
      <w:pPr>
        <w:pStyle w:val="Paragraphedeliste"/>
        <w:widowControl w:val="0"/>
        <w:numPr>
          <w:ilvl w:val="0"/>
          <w:numId w:val="16"/>
        </w:numPr>
        <w:shd w:val="clear" w:color="auto" w:fill="FFFFFF"/>
        <w:tabs>
          <w:tab w:val="left" w:pos="709"/>
        </w:tabs>
        <w:suppressAutoHyphens/>
        <w:spacing w:after="120" w:line="240" w:lineRule="exact"/>
        <w:ind w:left="714" w:hanging="357"/>
        <w:contextualSpacing w:val="0"/>
        <w:jc w:val="both"/>
        <w:rPr>
          <w:rFonts w:asciiTheme="minorHAnsi" w:hAnsiTheme="minorHAnsi" w:cstheme="minorHAnsi"/>
          <w:szCs w:val="24"/>
        </w:rPr>
      </w:pPr>
      <w:r w:rsidRPr="00370C03">
        <w:rPr>
          <w:rFonts w:asciiTheme="minorHAnsi" w:hAnsiTheme="minorHAnsi" w:cstheme="minorHAnsi"/>
          <w:szCs w:val="24"/>
        </w:rPr>
        <w:t>Indiquer si les états financiers des entreprises et des entités de l’État participantes ont été audités pour le ou les exercices comptables couverts par le Rapport ITIE. Les écarts et les faiblesses doivent être divulgués. Si les états financiers audités sont accessibles au public, il est recommandé que le Rapport ITIE indique comment le lecteur peut accéder à ces informations (Exigence n° 4.9)</w:t>
      </w:r>
    </w:p>
    <w:p w:rsidR="004A17F7" w:rsidRPr="00370C03" w:rsidRDefault="004A17F7" w:rsidP="004A17F7">
      <w:pPr>
        <w:pStyle w:val="Paragraphedeliste"/>
        <w:numPr>
          <w:ilvl w:val="0"/>
          <w:numId w:val="16"/>
        </w:numPr>
        <w:spacing w:after="200" w:line="240" w:lineRule="auto"/>
        <w:ind w:left="714" w:hanging="357"/>
        <w:jc w:val="both"/>
        <w:rPr>
          <w:rFonts w:asciiTheme="minorHAnsi" w:hAnsiTheme="minorHAnsi" w:cstheme="minorHAnsi"/>
          <w:szCs w:val="24"/>
        </w:rPr>
      </w:pPr>
      <w:r w:rsidRPr="00370C03">
        <w:rPr>
          <w:rFonts w:asciiTheme="minorHAnsi" w:hAnsiTheme="minorHAnsi" w:cstheme="minorHAnsi"/>
          <w:szCs w:val="24"/>
        </w:rPr>
        <w:t>Inclure des informations non liées aux revenus conformément aux Exigences n° 2</w:t>
      </w:r>
      <w:proofErr w:type="gramStart"/>
      <w:r w:rsidRPr="00370C03">
        <w:rPr>
          <w:rFonts w:asciiTheme="minorHAnsi" w:hAnsiTheme="minorHAnsi" w:cstheme="minorHAnsi"/>
          <w:szCs w:val="24"/>
        </w:rPr>
        <w:t>,3,5</w:t>
      </w:r>
      <w:proofErr w:type="gramEnd"/>
      <w:r w:rsidRPr="00370C03">
        <w:rPr>
          <w:rFonts w:asciiTheme="minorHAnsi" w:hAnsiTheme="minorHAnsi" w:cstheme="minorHAnsi"/>
          <w:szCs w:val="24"/>
        </w:rPr>
        <w:t xml:space="preserve"> et 6 et les autres informations requises par le Comité Exécutif. Les sources des informations contextuelles doivent être clairement indiquées conformément aux procédures convenues par l’Administrateur Indépendant et le Comité Exécutif.</w:t>
      </w:r>
    </w:p>
    <w:p w:rsidR="004A17F7" w:rsidRPr="00370C03" w:rsidRDefault="004A17F7" w:rsidP="004A17F7">
      <w:pPr>
        <w:widowControl w:val="0"/>
        <w:numPr>
          <w:ilvl w:val="1"/>
          <w:numId w:val="15"/>
        </w:numPr>
        <w:shd w:val="clear" w:color="auto" w:fill="FFFFFF"/>
        <w:tabs>
          <w:tab w:val="left" w:pos="709"/>
        </w:tabs>
        <w:suppressAutoHyphens/>
        <w:spacing w:before="240" w:after="240" w:line="240" w:lineRule="exact"/>
        <w:ind w:left="709" w:hanging="709"/>
        <w:jc w:val="both"/>
        <w:rPr>
          <w:rFonts w:asciiTheme="minorHAnsi" w:hAnsiTheme="minorHAnsi" w:cstheme="minorHAnsi"/>
          <w:szCs w:val="24"/>
        </w:rPr>
      </w:pPr>
      <w:r w:rsidRPr="00370C03">
        <w:rPr>
          <w:rFonts w:asciiTheme="minorHAnsi" w:hAnsiTheme="minorHAnsi" w:cstheme="minorHAnsi"/>
          <w:szCs w:val="24"/>
        </w:rPr>
        <w:t>Lorsque des Rapports ITIE antérieurs ont recommandé des mesures correctives et des réformes, l’Administrateur Indépendant doit commenter les progrès accomplis dans leur mise en œuvre (Exigence n° 7.3</w:t>
      </w:r>
      <w:proofErr w:type="gramStart"/>
      <w:r w:rsidRPr="00370C03">
        <w:rPr>
          <w:rFonts w:asciiTheme="minorHAnsi" w:hAnsiTheme="minorHAnsi" w:cstheme="minorHAnsi"/>
          <w:szCs w:val="24"/>
        </w:rPr>
        <w:t>) .</w:t>
      </w:r>
      <w:proofErr w:type="gramEnd"/>
      <w:r w:rsidRPr="00370C03">
        <w:rPr>
          <w:rFonts w:asciiTheme="minorHAnsi" w:hAnsiTheme="minorHAnsi" w:cstheme="minorHAnsi"/>
          <w:szCs w:val="24"/>
        </w:rPr>
        <w:t xml:space="preserve"> L’Administrateur Indépendant doit émettre des recommandations de nature à améliorer le processus de déclaration, y compris des recommandations relatives aux pratiques d’audit et aux réformes nécessaires pour les rendre conformes aux normes internationales, et lorsque c’est approprié, émettre des recommandations pour d’autres réformes du secteur extractif liées au renforcement de l’impact de la mise en œuvre de l’ITIE sur la gouvernance des ressources naturelles. L’Administrateur Indépendant est encouragé à collaborer avec le Comité Exécutif lorsqu’il émet de telles recommandations.</w:t>
      </w:r>
    </w:p>
    <w:p w:rsidR="004A17F7" w:rsidRPr="00370C03" w:rsidRDefault="004A17F7" w:rsidP="004A17F7">
      <w:pPr>
        <w:pStyle w:val="Sous-titre"/>
        <w:jc w:val="both"/>
        <w:rPr>
          <w:rFonts w:asciiTheme="minorHAnsi" w:hAnsiTheme="minorHAnsi" w:cstheme="minorHAnsi"/>
          <w:szCs w:val="24"/>
        </w:rPr>
      </w:pPr>
      <w:r w:rsidRPr="00370C03">
        <w:rPr>
          <w:rFonts w:asciiTheme="minorHAnsi" w:hAnsiTheme="minorHAnsi" w:cstheme="minorHAnsi"/>
          <w:szCs w:val="24"/>
          <w:u w:val="none"/>
        </w:rPr>
        <w:t xml:space="preserve">Etape 5 : </w:t>
      </w:r>
      <w:r w:rsidRPr="00370C03">
        <w:rPr>
          <w:rFonts w:asciiTheme="minorHAnsi" w:hAnsiTheme="minorHAnsi" w:cstheme="minorHAnsi"/>
          <w:szCs w:val="24"/>
        </w:rPr>
        <w:t>Rapport ITIE-RDC 2015 final</w:t>
      </w:r>
    </w:p>
    <w:p w:rsidR="004A17F7" w:rsidRPr="00370C03" w:rsidRDefault="004A17F7" w:rsidP="004A17F7">
      <w:pPr>
        <w:widowControl w:val="0"/>
        <w:shd w:val="clear" w:color="auto" w:fill="FFFFFF"/>
        <w:tabs>
          <w:tab w:val="left" w:pos="709"/>
        </w:tabs>
        <w:suppressAutoHyphens/>
        <w:spacing w:before="240" w:after="240" w:line="240" w:lineRule="exact"/>
        <w:ind w:left="708" w:hanging="708"/>
        <w:rPr>
          <w:rFonts w:asciiTheme="minorHAnsi" w:hAnsiTheme="minorHAnsi" w:cstheme="minorHAnsi"/>
          <w:szCs w:val="24"/>
        </w:rPr>
      </w:pPr>
      <w:r w:rsidRPr="00370C03">
        <w:rPr>
          <w:rFonts w:asciiTheme="minorHAnsi" w:hAnsiTheme="minorHAnsi" w:cstheme="minorHAnsi"/>
          <w:szCs w:val="24"/>
        </w:rPr>
        <w:t>5.1</w:t>
      </w:r>
      <w:r w:rsidRPr="00370C03">
        <w:rPr>
          <w:rFonts w:asciiTheme="minorHAnsi" w:hAnsiTheme="minorHAnsi" w:cstheme="minorHAnsi"/>
          <w:szCs w:val="24"/>
        </w:rPr>
        <w:tab/>
        <w:t xml:space="preserve">L’Administrateur Indépendant  doit soumettre le Rapport ITIE à l’approbation du Comité </w:t>
      </w:r>
      <w:r w:rsidRPr="00370C03">
        <w:rPr>
          <w:rFonts w:asciiTheme="minorHAnsi" w:hAnsiTheme="minorHAnsi" w:cstheme="minorHAnsi"/>
          <w:szCs w:val="24"/>
        </w:rPr>
        <w:lastRenderedPageBreak/>
        <w:t>Exécutif avant sa publication. Lorsque des parties prenantes autres que l’Administrateur Indépendant décident d’inclure des remarques supplémentaires dans le Rapport ITIE-RDC 2015 ou des points de vue sur celui-ci, les auteurs des remarques doivent être clairement indiqués.</w:t>
      </w:r>
    </w:p>
    <w:p w:rsidR="004A17F7" w:rsidRPr="00370C03" w:rsidRDefault="004A17F7" w:rsidP="004A17F7">
      <w:pPr>
        <w:pStyle w:val="Paragraphedeliste"/>
        <w:widowControl w:val="0"/>
        <w:numPr>
          <w:ilvl w:val="1"/>
          <w:numId w:val="18"/>
        </w:numPr>
        <w:shd w:val="clear" w:color="auto" w:fill="FFFFFF"/>
        <w:tabs>
          <w:tab w:val="left" w:pos="709"/>
        </w:tabs>
        <w:suppressAutoHyphens/>
        <w:spacing w:before="240" w:after="240" w:line="240" w:lineRule="exact"/>
        <w:ind w:left="709" w:hanging="709"/>
        <w:jc w:val="both"/>
        <w:rPr>
          <w:rFonts w:asciiTheme="minorHAnsi" w:hAnsiTheme="minorHAnsi" w:cstheme="minorHAnsi"/>
          <w:szCs w:val="24"/>
        </w:rPr>
      </w:pPr>
      <w:r w:rsidRPr="00370C03">
        <w:rPr>
          <w:rFonts w:asciiTheme="minorHAnsi" w:hAnsiTheme="minorHAnsi" w:cstheme="minorHAnsi"/>
          <w:szCs w:val="24"/>
        </w:rPr>
        <w:t xml:space="preserve">Le Rapport ITIE final doit être traduit en anglais </w:t>
      </w:r>
    </w:p>
    <w:p w:rsidR="004A17F7" w:rsidRPr="00370C03" w:rsidRDefault="004A17F7" w:rsidP="004A17F7">
      <w:pPr>
        <w:pStyle w:val="Paragraphedeliste"/>
        <w:widowControl w:val="0"/>
        <w:shd w:val="clear" w:color="auto" w:fill="FFFFFF"/>
        <w:tabs>
          <w:tab w:val="left" w:pos="709"/>
        </w:tabs>
        <w:suppressAutoHyphens/>
        <w:spacing w:before="240" w:after="240" w:line="240" w:lineRule="exact"/>
        <w:ind w:left="709"/>
        <w:rPr>
          <w:rFonts w:asciiTheme="minorHAnsi" w:hAnsiTheme="minorHAnsi" w:cstheme="minorHAnsi"/>
          <w:szCs w:val="24"/>
        </w:rPr>
      </w:pPr>
      <w:r w:rsidRPr="00370C03">
        <w:rPr>
          <w:rFonts w:asciiTheme="minorHAnsi" w:hAnsiTheme="minorHAnsi" w:cstheme="minorHAnsi"/>
          <w:szCs w:val="24"/>
        </w:rPr>
        <w:t xml:space="preserve"> </w:t>
      </w:r>
    </w:p>
    <w:p w:rsidR="004A17F7" w:rsidRPr="00370C03" w:rsidRDefault="004A17F7" w:rsidP="004A17F7">
      <w:pPr>
        <w:pStyle w:val="Paragraphedeliste"/>
        <w:widowControl w:val="0"/>
        <w:numPr>
          <w:ilvl w:val="1"/>
          <w:numId w:val="18"/>
        </w:numPr>
        <w:shd w:val="clear" w:color="auto" w:fill="FFFFFF"/>
        <w:tabs>
          <w:tab w:val="left" w:pos="709"/>
        </w:tabs>
        <w:suppressAutoHyphens/>
        <w:spacing w:before="240" w:after="240" w:line="240" w:lineRule="exact"/>
        <w:ind w:left="709" w:hanging="709"/>
        <w:jc w:val="both"/>
        <w:rPr>
          <w:rFonts w:asciiTheme="minorHAnsi" w:hAnsiTheme="minorHAnsi" w:cstheme="minorHAnsi"/>
          <w:szCs w:val="24"/>
        </w:rPr>
      </w:pPr>
      <w:r w:rsidRPr="00370C03">
        <w:rPr>
          <w:rFonts w:asciiTheme="minorHAnsi" w:hAnsiTheme="minorHAnsi" w:cstheme="minorHAnsi"/>
          <w:szCs w:val="24"/>
        </w:rPr>
        <w:tab/>
        <w:t>L’Administrateur Indépendant doit établir des fichiers de données électroniques pouvant accompagner la publication du Rapport final.</w:t>
      </w:r>
    </w:p>
    <w:p w:rsidR="004A17F7" w:rsidRPr="00370C03" w:rsidRDefault="004A17F7" w:rsidP="004A17F7">
      <w:pPr>
        <w:pStyle w:val="Paragraphedeliste"/>
        <w:widowControl w:val="0"/>
        <w:shd w:val="clear" w:color="auto" w:fill="FFFFFF"/>
        <w:tabs>
          <w:tab w:val="left" w:pos="709"/>
        </w:tabs>
        <w:suppressAutoHyphens/>
        <w:spacing w:before="240" w:after="240" w:line="240" w:lineRule="exact"/>
        <w:ind w:left="709"/>
        <w:rPr>
          <w:rFonts w:asciiTheme="minorHAnsi" w:hAnsiTheme="minorHAnsi" w:cstheme="minorHAnsi"/>
          <w:szCs w:val="24"/>
        </w:rPr>
      </w:pPr>
    </w:p>
    <w:p w:rsidR="004A17F7" w:rsidRPr="00370C03" w:rsidRDefault="004A17F7" w:rsidP="004A17F7">
      <w:pPr>
        <w:pStyle w:val="Paragraphedeliste"/>
        <w:widowControl w:val="0"/>
        <w:numPr>
          <w:ilvl w:val="1"/>
          <w:numId w:val="18"/>
        </w:numPr>
        <w:shd w:val="clear" w:color="auto" w:fill="FFFFFF"/>
        <w:tabs>
          <w:tab w:val="left" w:pos="709"/>
        </w:tabs>
        <w:suppressAutoHyphens/>
        <w:spacing w:before="240" w:after="240" w:line="240" w:lineRule="exact"/>
        <w:ind w:left="709" w:hanging="709"/>
        <w:jc w:val="both"/>
        <w:rPr>
          <w:rFonts w:asciiTheme="minorHAnsi" w:hAnsiTheme="minorHAnsi" w:cstheme="minorHAnsi"/>
          <w:szCs w:val="24"/>
        </w:rPr>
      </w:pPr>
      <w:r w:rsidRPr="00370C03">
        <w:rPr>
          <w:rFonts w:asciiTheme="minorHAnsi" w:hAnsiTheme="minorHAnsi" w:cstheme="minorHAnsi"/>
          <w:szCs w:val="24"/>
        </w:rPr>
        <w:t>Après l’approbation du Comité Exécutif, l’Administrateur Indépendant est chargé de remettre les données résumées issues du Rapport ITIE au Secrétariat international par voie électronique en respectant le modèle de déclaration standard disponible auprès du Secrétariat international (Exigence n° 5.3 (b)).</w:t>
      </w:r>
    </w:p>
    <w:p w:rsidR="004A17F7" w:rsidRPr="00370C03" w:rsidRDefault="004A17F7" w:rsidP="004A17F7">
      <w:pPr>
        <w:pStyle w:val="Paragraphedeliste"/>
        <w:widowControl w:val="0"/>
        <w:shd w:val="clear" w:color="auto" w:fill="FFFFFF"/>
        <w:tabs>
          <w:tab w:val="left" w:pos="709"/>
        </w:tabs>
        <w:suppressAutoHyphens/>
        <w:spacing w:before="240" w:after="240" w:line="240" w:lineRule="exact"/>
        <w:ind w:left="709"/>
        <w:rPr>
          <w:rFonts w:asciiTheme="minorHAnsi" w:hAnsiTheme="minorHAnsi" w:cstheme="minorHAnsi"/>
          <w:szCs w:val="24"/>
        </w:rPr>
      </w:pPr>
    </w:p>
    <w:p w:rsidR="004A17F7" w:rsidRPr="00370C03" w:rsidRDefault="004A17F7" w:rsidP="004A17F7">
      <w:pPr>
        <w:pStyle w:val="Paragraphedeliste"/>
        <w:widowControl w:val="0"/>
        <w:numPr>
          <w:ilvl w:val="1"/>
          <w:numId w:val="18"/>
        </w:numPr>
        <w:shd w:val="clear" w:color="auto" w:fill="FFFFFF"/>
        <w:tabs>
          <w:tab w:val="left" w:pos="709"/>
        </w:tabs>
        <w:suppressAutoHyphens/>
        <w:spacing w:before="240" w:after="240" w:line="240" w:lineRule="exact"/>
        <w:ind w:left="709" w:hanging="709"/>
        <w:jc w:val="both"/>
        <w:rPr>
          <w:rFonts w:asciiTheme="minorHAnsi" w:hAnsiTheme="minorHAnsi" w:cstheme="minorHAnsi"/>
          <w:szCs w:val="24"/>
        </w:rPr>
      </w:pPr>
      <w:r w:rsidRPr="00370C03">
        <w:rPr>
          <w:rFonts w:asciiTheme="minorHAnsi" w:hAnsiTheme="minorHAnsi" w:cstheme="minorHAnsi"/>
          <w:szCs w:val="24"/>
        </w:rPr>
        <w:t>L’Administrateur Indépendant doit prendre les mesures appropriées pour s’assurer que le Rapport-ITIE-RDC 2015 est compréhensible en veillant  à ce qu'il  soit présenté clairement, et facile à comprendre et à utiliser.</w:t>
      </w:r>
      <w:r w:rsidRPr="00370C03" w:rsidDel="00BF101F">
        <w:rPr>
          <w:rFonts w:asciiTheme="minorHAnsi" w:hAnsiTheme="minorHAnsi" w:cstheme="minorHAnsi"/>
          <w:szCs w:val="24"/>
        </w:rPr>
        <w:t xml:space="preserve"> </w:t>
      </w:r>
    </w:p>
    <w:p w:rsidR="004A17F7" w:rsidRPr="00370C03" w:rsidRDefault="004A17F7" w:rsidP="004A17F7">
      <w:pPr>
        <w:pStyle w:val="Paragraphedeliste"/>
        <w:widowControl w:val="0"/>
        <w:shd w:val="clear" w:color="auto" w:fill="FFFFFF"/>
        <w:tabs>
          <w:tab w:val="left" w:pos="709"/>
        </w:tabs>
        <w:suppressAutoHyphens/>
        <w:spacing w:before="240" w:after="240" w:line="240" w:lineRule="exact"/>
        <w:ind w:left="709"/>
        <w:rPr>
          <w:rFonts w:asciiTheme="minorHAnsi" w:hAnsiTheme="minorHAnsi" w:cstheme="minorHAnsi"/>
          <w:szCs w:val="24"/>
        </w:rPr>
      </w:pPr>
    </w:p>
    <w:p w:rsidR="004A17F7" w:rsidRPr="00370C03" w:rsidRDefault="004A17F7" w:rsidP="004A17F7">
      <w:pPr>
        <w:pStyle w:val="Paragraphedeliste"/>
        <w:widowControl w:val="0"/>
        <w:numPr>
          <w:ilvl w:val="1"/>
          <w:numId w:val="18"/>
        </w:numPr>
        <w:shd w:val="clear" w:color="auto" w:fill="FFFFFF"/>
        <w:tabs>
          <w:tab w:val="left" w:pos="709"/>
        </w:tabs>
        <w:suppressAutoHyphens/>
        <w:spacing w:before="240" w:after="240" w:line="240" w:lineRule="exact"/>
        <w:ind w:left="709" w:hanging="709"/>
        <w:jc w:val="both"/>
        <w:rPr>
          <w:rFonts w:asciiTheme="minorHAnsi" w:hAnsiTheme="minorHAnsi" w:cstheme="minorHAnsi"/>
          <w:szCs w:val="24"/>
        </w:rPr>
      </w:pPr>
      <w:r w:rsidRPr="00370C03">
        <w:rPr>
          <w:rFonts w:asciiTheme="minorHAnsi" w:hAnsiTheme="minorHAnsi" w:cstheme="minorHAnsi"/>
          <w:szCs w:val="24"/>
        </w:rPr>
        <w:t>L’Administrateur Indépendant doit transmettre au Secrétariat Technique de l'ITIE-RDC toutes les données disponibles parmi celles qui ont été collectées au cours du rapprochement.</w:t>
      </w:r>
    </w:p>
    <w:p w:rsidR="004A17F7" w:rsidRPr="00370C03" w:rsidRDefault="004A17F7" w:rsidP="004A17F7">
      <w:pPr>
        <w:pStyle w:val="Paragraphedeliste"/>
        <w:widowControl w:val="0"/>
        <w:shd w:val="clear" w:color="auto" w:fill="FFFFFF"/>
        <w:tabs>
          <w:tab w:val="left" w:pos="709"/>
        </w:tabs>
        <w:suppressAutoHyphens/>
        <w:spacing w:before="240" w:after="240" w:line="240" w:lineRule="exact"/>
        <w:ind w:left="709"/>
        <w:rPr>
          <w:rFonts w:asciiTheme="minorHAnsi" w:hAnsiTheme="minorHAnsi" w:cstheme="minorHAnsi"/>
          <w:szCs w:val="24"/>
        </w:rPr>
      </w:pPr>
    </w:p>
    <w:p w:rsidR="004A17F7" w:rsidRPr="00370C03" w:rsidRDefault="004A17F7" w:rsidP="004A17F7">
      <w:pPr>
        <w:pStyle w:val="Paragraphedeliste"/>
        <w:widowControl w:val="0"/>
        <w:shd w:val="clear" w:color="auto" w:fill="FFFFFF"/>
        <w:tabs>
          <w:tab w:val="left" w:pos="709"/>
        </w:tabs>
        <w:suppressAutoHyphens/>
        <w:spacing w:before="240" w:after="240" w:line="240" w:lineRule="exact"/>
        <w:ind w:left="709"/>
        <w:rPr>
          <w:rFonts w:asciiTheme="minorHAnsi" w:hAnsiTheme="minorHAnsi" w:cstheme="minorHAnsi"/>
          <w:szCs w:val="24"/>
        </w:rPr>
      </w:pPr>
    </w:p>
    <w:p w:rsidR="004A17F7" w:rsidRPr="00370C03" w:rsidRDefault="004A17F7" w:rsidP="004A17F7">
      <w:pPr>
        <w:pStyle w:val="Paragraphedeliste"/>
        <w:widowControl w:val="0"/>
        <w:shd w:val="clear" w:color="auto" w:fill="FFFFFF"/>
        <w:tabs>
          <w:tab w:val="left" w:pos="709"/>
        </w:tabs>
        <w:suppressAutoHyphens/>
        <w:spacing w:before="240" w:after="240" w:line="240" w:lineRule="exact"/>
        <w:ind w:left="709"/>
        <w:jc w:val="right"/>
        <w:rPr>
          <w:rFonts w:asciiTheme="minorHAnsi" w:hAnsiTheme="minorHAnsi" w:cstheme="minorHAnsi"/>
          <w:szCs w:val="24"/>
        </w:rPr>
      </w:pPr>
      <w:r w:rsidRPr="00370C03">
        <w:rPr>
          <w:rFonts w:asciiTheme="minorHAnsi" w:hAnsiTheme="minorHAnsi" w:cstheme="minorHAnsi"/>
          <w:szCs w:val="24"/>
        </w:rPr>
        <w:tab/>
        <w:t>Fait à Kinshasa, le 18/04/2016</w:t>
      </w:r>
    </w:p>
    <w:p w:rsidR="004A17F7" w:rsidRPr="00370C03" w:rsidRDefault="004A17F7" w:rsidP="004A17F7">
      <w:pPr>
        <w:pStyle w:val="Paragraphedeliste"/>
        <w:widowControl w:val="0"/>
        <w:shd w:val="clear" w:color="auto" w:fill="FFFFFF"/>
        <w:tabs>
          <w:tab w:val="left" w:pos="709"/>
        </w:tabs>
        <w:suppressAutoHyphens/>
        <w:spacing w:before="240" w:after="240" w:line="240" w:lineRule="exact"/>
        <w:ind w:left="709"/>
        <w:jc w:val="right"/>
        <w:rPr>
          <w:rFonts w:asciiTheme="minorHAnsi" w:hAnsiTheme="minorHAnsi" w:cstheme="minorHAnsi"/>
          <w:szCs w:val="24"/>
        </w:rPr>
      </w:pPr>
    </w:p>
    <w:p w:rsidR="004A17F7" w:rsidRPr="00370C03" w:rsidRDefault="004A17F7" w:rsidP="004A17F7">
      <w:pPr>
        <w:pStyle w:val="Paragraphedeliste"/>
        <w:widowControl w:val="0"/>
        <w:shd w:val="clear" w:color="auto" w:fill="FFFFFF"/>
        <w:tabs>
          <w:tab w:val="left" w:pos="709"/>
        </w:tabs>
        <w:suppressAutoHyphens/>
        <w:spacing w:before="240" w:after="240" w:line="240" w:lineRule="exact"/>
        <w:ind w:left="709"/>
        <w:jc w:val="right"/>
        <w:rPr>
          <w:rFonts w:asciiTheme="minorHAnsi" w:hAnsiTheme="minorHAnsi" w:cstheme="minorHAnsi"/>
          <w:b/>
          <w:szCs w:val="24"/>
        </w:rPr>
      </w:pPr>
      <w:r w:rsidRPr="00370C03">
        <w:rPr>
          <w:rFonts w:asciiTheme="minorHAnsi" w:hAnsiTheme="minorHAnsi" w:cstheme="minorHAnsi"/>
          <w:b/>
          <w:szCs w:val="24"/>
        </w:rPr>
        <w:t>Secrétariat Technique de l'ITIE-RDC</w:t>
      </w:r>
    </w:p>
    <w:p w:rsidR="004A17F7" w:rsidRDefault="004A17F7" w:rsidP="00627FDC">
      <w:pPr>
        <w:jc w:val="both"/>
      </w:pPr>
    </w:p>
    <w:p w:rsidR="0027368E" w:rsidRDefault="0027368E" w:rsidP="00627FDC">
      <w:pPr>
        <w:jc w:val="both"/>
      </w:pPr>
    </w:p>
    <w:p w:rsidR="0027368E" w:rsidRDefault="0027368E" w:rsidP="00627FDC">
      <w:pPr>
        <w:jc w:val="both"/>
      </w:pPr>
    </w:p>
    <w:p w:rsidR="0027368E" w:rsidRDefault="0027368E" w:rsidP="00627FDC">
      <w:pPr>
        <w:jc w:val="both"/>
      </w:pPr>
    </w:p>
    <w:p w:rsidR="0027368E" w:rsidRDefault="0027368E" w:rsidP="00627FDC">
      <w:pPr>
        <w:jc w:val="both"/>
      </w:pPr>
    </w:p>
    <w:p w:rsidR="0027368E" w:rsidRDefault="0027368E" w:rsidP="00627FDC">
      <w:pPr>
        <w:jc w:val="both"/>
      </w:pPr>
    </w:p>
    <w:p w:rsidR="0027368E" w:rsidRDefault="0027368E" w:rsidP="00627FDC">
      <w:pPr>
        <w:jc w:val="both"/>
      </w:pPr>
    </w:p>
    <w:p w:rsidR="0027368E" w:rsidRDefault="0027368E" w:rsidP="00627FDC">
      <w:pPr>
        <w:jc w:val="both"/>
      </w:pPr>
    </w:p>
    <w:p w:rsidR="0027368E" w:rsidRDefault="0027368E" w:rsidP="00627FDC">
      <w:pPr>
        <w:jc w:val="both"/>
      </w:pPr>
    </w:p>
    <w:p w:rsidR="00533F2E" w:rsidRDefault="00533F2E" w:rsidP="00627FDC">
      <w:pPr>
        <w:jc w:val="both"/>
      </w:pPr>
    </w:p>
    <w:p w:rsidR="00533F2E" w:rsidRDefault="00533F2E" w:rsidP="00627FDC">
      <w:pPr>
        <w:jc w:val="both"/>
      </w:pPr>
    </w:p>
    <w:p w:rsidR="00533F2E" w:rsidRDefault="00533F2E" w:rsidP="00627FDC">
      <w:pPr>
        <w:jc w:val="both"/>
      </w:pPr>
    </w:p>
    <w:p w:rsidR="00533F2E" w:rsidRDefault="00533F2E" w:rsidP="00627FDC">
      <w:pPr>
        <w:jc w:val="both"/>
      </w:pPr>
    </w:p>
    <w:p w:rsidR="00533F2E" w:rsidRDefault="00533F2E" w:rsidP="00627FDC">
      <w:pPr>
        <w:jc w:val="both"/>
      </w:pPr>
    </w:p>
    <w:p w:rsidR="00533F2E" w:rsidRDefault="00533F2E" w:rsidP="00627FDC">
      <w:pPr>
        <w:jc w:val="both"/>
      </w:pPr>
    </w:p>
    <w:p w:rsidR="0027368E" w:rsidRDefault="0027368E" w:rsidP="00627FDC">
      <w:pPr>
        <w:jc w:val="both"/>
      </w:pPr>
    </w:p>
    <w:p w:rsidR="0027368E" w:rsidRDefault="0027368E" w:rsidP="0027368E"/>
    <w:p w:rsidR="0027368E" w:rsidRPr="000371B6" w:rsidRDefault="0027368E" w:rsidP="0027368E">
      <w:pPr>
        <w:shd w:val="clear" w:color="auto" w:fill="000000"/>
        <w:ind w:left="-1417" w:right="-1417"/>
        <w:jc w:val="center"/>
        <w:rPr>
          <w:rFonts w:eastAsia="Times New Roman" w:cs="Calibri"/>
          <w:b/>
          <w:color w:val="FFFFFF"/>
          <w:szCs w:val="18"/>
          <w:lang w:eastAsia="fr-FR"/>
        </w:rPr>
      </w:pPr>
      <w:r>
        <w:rPr>
          <w:rFonts w:eastAsia="Times New Roman" w:cs="Calibri"/>
          <w:b/>
          <w:color w:val="FFFFFF"/>
          <w:szCs w:val="18"/>
          <w:lang w:eastAsia="fr-FR"/>
        </w:rPr>
        <w:t>Document du CE 69-4</w:t>
      </w:r>
      <w:r w:rsidR="00712009">
        <w:rPr>
          <w:rFonts w:eastAsia="Times New Roman" w:cs="Calibri"/>
          <w:b/>
          <w:color w:val="FFFFFF"/>
          <w:szCs w:val="18"/>
          <w:lang w:eastAsia="fr-FR"/>
        </w:rPr>
        <w:tab/>
      </w:r>
      <w:r w:rsidR="00712009">
        <w:rPr>
          <w:rFonts w:eastAsia="Times New Roman" w:cs="Calibri"/>
          <w:b/>
          <w:color w:val="FFFFFF"/>
          <w:szCs w:val="18"/>
          <w:lang w:eastAsia="fr-FR"/>
        </w:rPr>
        <w:tab/>
      </w:r>
      <w:r w:rsidR="00712009">
        <w:rPr>
          <w:rFonts w:eastAsia="Times New Roman" w:cs="Calibri"/>
          <w:b/>
          <w:color w:val="FFFFFF"/>
          <w:szCs w:val="18"/>
          <w:lang w:eastAsia="fr-FR"/>
        </w:rPr>
        <w:tab/>
      </w:r>
      <w:r w:rsidR="00712009">
        <w:rPr>
          <w:rFonts w:eastAsia="Times New Roman" w:cs="Calibri"/>
          <w:b/>
          <w:color w:val="FFFFFF"/>
          <w:szCs w:val="18"/>
          <w:lang w:eastAsia="fr-FR"/>
        </w:rPr>
        <w:tab/>
      </w:r>
      <w:r w:rsidR="00712009">
        <w:rPr>
          <w:rFonts w:eastAsia="Times New Roman" w:cs="Calibri"/>
          <w:b/>
          <w:color w:val="FFFFFF"/>
          <w:szCs w:val="18"/>
          <w:lang w:eastAsia="fr-FR"/>
        </w:rPr>
        <w:tab/>
      </w:r>
      <w:r w:rsidR="00712009">
        <w:rPr>
          <w:rFonts w:eastAsia="Times New Roman" w:cs="Calibri"/>
          <w:b/>
          <w:color w:val="FFFFFF"/>
          <w:szCs w:val="18"/>
          <w:lang w:eastAsia="fr-FR"/>
        </w:rPr>
        <w:tab/>
        <w:t>Kinshasa, le 27</w:t>
      </w:r>
      <w:r>
        <w:rPr>
          <w:rFonts w:eastAsia="Times New Roman" w:cs="Calibri"/>
          <w:b/>
          <w:color w:val="FFFFFF"/>
          <w:szCs w:val="18"/>
          <w:lang w:eastAsia="fr-FR"/>
        </w:rPr>
        <w:t xml:space="preserve"> avril 2016</w:t>
      </w:r>
    </w:p>
    <w:p w:rsidR="0027368E" w:rsidRPr="00370C03" w:rsidRDefault="0027368E" w:rsidP="00370C03">
      <w:pPr>
        <w:pStyle w:val="Titre1"/>
        <w:numPr>
          <w:ilvl w:val="0"/>
          <w:numId w:val="0"/>
        </w:numPr>
        <w:shd w:val="clear" w:color="auto" w:fill="00B0F0"/>
        <w:spacing w:before="0"/>
        <w:ind w:left="-1417" w:right="-1417" w:firstLine="1843"/>
        <w:rPr>
          <w:rFonts w:ascii="Calibri" w:hAnsi="Calibri"/>
          <w:color w:val="auto"/>
        </w:rPr>
      </w:pPr>
      <w:bookmarkStart w:id="21" w:name="_Toc489354942"/>
      <w:r w:rsidRPr="00370C03">
        <w:rPr>
          <w:rFonts w:ascii="Calibri" w:hAnsi="Calibri"/>
          <w:color w:val="auto"/>
        </w:rPr>
        <w:t xml:space="preserve">EXAMEN </w:t>
      </w:r>
      <w:r w:rsidR="00E03C26" w:rsidRPr="00370C03">
        <w:rPr>
          <w:rFonts w:ascii="Calibri" w:hAnsi="Calibri"/>
          <w:color w:val="auto"/>
        </w:rPr>
        <w:t>DU PROJET DE</w:t>
      </w:r>
      <w:r w:rsidRPr="00370C03">
        <w:rPr>
          <w:rFonts w:ascii="Calibri" w:hAnsi="Calibri"/>
          <w:color w:val="auto"/>
        </w:rPr>
        <w:t xml:space="preserve"> DECRET</w:t>
      </w:r>
      <w:r w:rsidR="00E03C26" w:rsidRPr="00370C03">
        <w:rPr>
          <w:rFonts w:ascii="Calibri" w:hAnsi="Calibri"/>
          <w:color w:val="auto"/>
        </w:rPr>
        <w:t xml:space="preserve"> ET DE SES MESURE D’APPLICATION</w:t>
      </w:r>
      <w:bookmarkEnd w:id="21"/>
      <w:r w:rsidRPr="00370C03">
        <w:rPr>
          <w:rFonts w:ascii="Calibri" w:hAnsi="Calibri"/>
          <w:color w:val="auto"/>
        </w:rPr>
        <w:t xml:space="preserve"> </w:t>
      </w:r>
    </w:p>
    <w:p w:rsidR="0027368E" w:rsidRPr="00A339FC" w:rsidRDefault="0027368E" w:rsidP="0027368E">
      <w:pPr>
        <w:shd w:val="clear" w:color="auto" w:fill="00B0F0"/>
        <w:ind w:left="-1417" w:right="-1417"/>
        <w:jc w:val="center"/>
        <w:rPr>
          <w:b/>
        </w:rPr>
      </w:pPr>
      <w:r w:rsidRPr="00A339FC">
        <w:rPr>
          <w:b/>
        </w:rPr>
        <w:t>Par le Secrétariat Technique</w:t>
      </w:r>
    </w:p>
    <w:p w:rsidR="00E03C26" w:rsidRPr="0080433F" w:rsidRDefault="00E03C26" w:rsidP="00E03C26">
      <w:pPr>
        <w:spacing w:after="0"/>
        <w:jc w:val="both"/>
        <w:rPr>
          <w:rFonts w:asciiTheme="minorHAnsi" w:hAnsiTheme="minorHAnsi" w:cs="Arial"/>
          <w:b/>
          <w:sz w:val="24"/>
          <w:szCs w:val="24"/>
        </w:rPr>
      </w:pPr>
      <w:r w:rsidRPr="0080433F">
        <w:rPr>
          <w:rFonts w:asciiTheme="minorHAnsi" w:hAnsiTheme="minorHAnsi" w:cs="Arial"/>
          <w:b/>
          <w:sz w:val="24"/>
          <w:szCs w:val="24"/>
        </w:rPr>
        <w:t>Préambule</w:t>
      </w:r>
    </w:p>
    <w:p w:rsidR="00E03C26" w:rsidRPr="0080433F" w:rsidRDefault="00E03C26" w:rsidP="00E03C26">
      <w:pPr>
        <w:spacing w:after="0"/>
        <w:jc w:val="both"/>
        <w:rPr>
          <w:rFonts w:asciiTheme="minorHAnsi" w:hAnsiTheme="minorHAnsi" w:cs="Arial"/>
          <w:sz w:val="24"/>
          <w:szCs w:val="24"/>
        </w:rPr>
      </w:pPr>
      <w:r w:rsidRPr="0080433F">
        <w:rPr>
          <w:rFonts w:asciiTheme="minorHAnsi" w:hAnsiTheme="minorHAnsi" w:cs="Arial"/>
          <w:sz w:val="24"/>
          <w:szCs w:val="24"/>
        </w:rPr>
        <w:t xml:space="preserve">La désignation, le remplacement et la durée du mandat des membres du Groupe Multipartite respectent les dispositions de l’Exigence 1.4 de la Norme ITIE qui stipule que : </w:t>
      </w:r>
      <w:r w:rsidRPr="0080433F">
        <w:rPr>
          <w:rFonts w:asciiTheme="minorHAnsi" w:hAnsiTheme="minorHAnsi" w:cs="Arial"/>
          <w:i/>
          <w:sz w:val="24"/>
          <w:szCs w:val="24"/>
        </w:rPr>
        <w:t>" … Le Groupe multipartite devra convenir des procédures de désignation et de remplacement des membres du Groupe multipartite et de la durée de leur mandat … »</w:t>
      </w:r>
    </w:p>
    <w:p w:rsidR="00E03C26" w:rsidRPr="0080433F" w:rsidRDefault="00E03C26" w:rsidP="00E03C26">
      <w:pPr>
        <w:pStyle w:val="Paragraphedeliste"/>
        <w:spacing w:after="0"/>
        <w:ind w:hanging="294"/>
        <w:jc w:val="both"/>
        <w:rPr>
          <w:rFonts w:asciiTheme="minorHAnsi" w:hAnsiTheme="minorHAnsi" w:cs="Arial"/>
          <w:b/>
          <w:i/>
          <w:sz w:val="24"/>
          <w:szCs w:val="24"/>
        </w:rPr>
      </w:pPr>
    </w:p>
    <w:p w:rsidR="00E03C26" w:rsidRPr="0080433F" w:rsidRDefault="00E03C26" w:rsidP="00E03C26">
      <w:pPr>
        <w:pStyle w:val="Paragraphedeliste"/>
        <w:numPr>
          <w:ilvl w:val="0"/>
          <w:numId w:val="24"/>
        </w:numPr>
        <w:spacing w:after="0" w:line="276" w:lineRule="auto"/>
        <w:ind w:left="426"/>
        <w:jc w:val="both"/>
        <w:rPr>
          <w:rFonts w:asciiTheme="minorHAnsi" w:hAnsiTheme="minorHAnsi" w:cs="Arial"/>
          <w:b/>
          <w:sz w:val="24"/>
          <w:szCs w:val="24"/>
        </w:rPr>
      </w:pPr>
      <w:r w:rsidRPr="0080433F">
        <w:rPr>
          <w:rFonts w:asciiTheme="minorHAnsi" w:hAnsiTheme="minorHAnsi" w:cs="Arial"/>
          <w:b/>
          <w:sz w:val="24"/>
          <w:szCs w:val="24"/>
          <w:u w:val="single"/>
        </w:rPr>
        <w:t xml:space="preserve">Des Procédures de désignation </w:t>
      </w:r>
    </w:p>
    <w:p w:rsidR="00E03C26" w:rsidRPr="0080433F" w:rsidRDefault="00E03C26" w:rsidP="00E03C26">
      <w:pPr>
        <w:pStyle w:val="Paragraphedeliste"/>
        <w:spacing w:after="0" w:line="276" w:lineRule="auto"/>
        <w:ind w:left="426"/>
        <w:jc w:val="both"/>
        <w:rPr>
          <w:rFonts w:asciiTheme="minorHAnsi" w:hAnsiTheme="minorHAnsi" w:cs="Arial"/>
          <w:b/>
          <w:sz w:val="24"/>
          <w:szCs w:val="24"/>
        </w:rPr>
      </w:pPr>
    </w:p>
    <w:p w:rsidR="00E03C26" w:rsidRPr="0080433F" w:rsidRDefault="00E03C26" w:rsidP="00E03C26">
      <w:pPr>
        <w:pStyle w:val="Paragraphedeliste"/>
        <w:numPr>
          <w:ilvl w:val="0"/>
          <w:numId w:val="23"/>
        </w:numPr>
        <w:tabs>
          <w:tab w:val="left" w:pos="426"/>
        </w:tabs>
        <w:spacing w:before="240" w:after="200" w:line="276" w:lineRule="auto"/>
        <w:ind w:hanging="654"/>
        <w:jc w:val="both"/>
        <w:rPr>
          <w:rFonts w:asciiTheme="minorHAnsi" w:hAnsiTheme="minorHAnsi" w:cs="Arial"/>
          <w:sz w:val="24"/>
          <w:szCs w:val="24"/>
        </w:rPr>
      </w:pPr>
      <w:r w:rsidRPr="0080433F">
        <w:rPr>
          <w:rFonts w:asciiTheme="minorHAnsi" w:hAnsiTheme="minorHAnsi" w:cs="Arial"/>
          <w:sz w:val="24"/>
          <w:szCs w:val="24"/>
        </w:rPr>
        <w:t>Chaque partie prenante doit avoir le droit de nommer ses propres représentants, en gardant à l’esprit les avantages que présentent le pluralisme et la diversité en matière de représentation. Le processus de nomination doit être indépendant et libre d’interférences ou de coercition. (La Norme 2016, Exigence 1.4)</w:t>
      </w:r>
      <w:r w:rsidRPr="0080433F">
        <w:rPr>
          <w:rFonts w:asciiTheme="minorHAnsi" w:hAnsiTheme="minorHAnsi" w:cs="Arial"/>
          <w:sz w:val="24"/>
          <w:szCs w:val="24"/>
        </w:rPr>
        <w:tab/>
      </w:r>
      <w:r w:rsidRPr="0080433F">
        <w:rPr>
          <w:rFonts w:asciiTheme="minorHAnsi" w:hAnsiTheme="minorHAnsi" w:cs="Arial"/>
          <w:sz w:val="24"/>
          <w:szCs w:val="24"/>
        </w:rPr>
        <w:br/>
      </w:r>
    </w:p>
    <w:p w:rsidR="00E03C26" w:rsidRPr="0080433F" w:rsidRDefault="00E03C26" w:rsidP="00E03C26">
      <w:pPr>
        <w:pStyle w:val="Paragraphedeliste"/>
        <w:numPr>
          <w:ilvl w:val="0"/>
          <w:numId w:val="23"/>
        </w:numPr>
        <w:tabs>
          <w:tab w:val="left" w:pos="426"/>
        </w:tabs>
        <w:spacing w:before="240" w:after="200" w:line="276" w:lineRule="auto"/>
        <w:ind w:hanging="654"/>
        <w:jc w:val="both"/>
        <w:rPr>
          <w:rFonts w:asciiTheme="minorHAnsi" w:hAnsiTheme="minorHAnsi" w:cs="Arial"/>
          <w:sz w:val="24"/>
          <w:szCs w:val="24"/>
        </w:rPr>
      </w:pPr>
      <w:r w:rsidRPr="0080433F">
        <w:rPr>
          <w:rFonts w:asciiTheme="minorHAnsi" w:hAnsiTheme="minorHAnsi" w:cs="Arial"/>
          <w:sz w:val="24"/>
          <w:szCs w:val="24"/>
        </w:rPr>
        <w:t>Les procès-verbaux ou les lettres officielles de désignation des membres sont transmis au Secrétariat Technique de l’ITIE qui les présente au Comité Exécutif pour  validation.</w:t>
      </w:r>
    </w:p>
    <w:p w:rsidR="00E03C26" w:rsidRPr="0080433F" w:rsidRDefault="00E03C26" w:rsidP="00E03C26">
      <w:pPr>
        <w:pStyle w:val="Paragraphedeliste"/>
        <w:ind w:left="1080"/>
        <w:jc w:val="both"/>
        <w:rPr>
          <w:rFonts w:asciiTheme="minorHAnsi" w:hAnsiTheme="minorHAnsi" w:cs="Arial"/>
          <w:sz w:val="24"/>
          <w:szCs w:val="24"/>
        </w:rPr>
      </w:pPr>
    </w:p>
    <w:p w:rsidR="00E03C26" w:rsidRPr="0080433F" w:rsidRDefault="00E03C26" w:rsidP="00E03C26">
      <w:pPr>
        <w:pStyle w:val="Paragraphedeliste"/>
        <w:numPr>
          <w:ilvl w:val="0"/>
          <w:numId w:val="23"/>
        </w:numPr>
        <w:tabs>
          <w:tab w:val="left" w:pos="426"/>
        </w:tabs>
        <w:spacing w:before="240" w:after="200" w:line="276" w:lineRule="auto"/>
        <w:ind w:hanging="654"/>
        <w:jc w:val="both"/>
        <w:rPr>
          <w:rFonts w:asciiTheme="minorHAnsi" w:hAnsiTheme="minorHAnsi" w:cs="Arial"/>
          <w:sz w:val="24"/>
          <w:szCs w:val="24"/>
        </w:rPr>
      </w:pPr>
      <w:r w:rsidRPr="0080433F">
        <w:rPr>
          <w:rFonts w:asciiTheme="minorHAnsi" w:hAnsiTheme="minorHAnsi" w:cs="Arial"/>
          <w:sz w:val="24"/>
          <w:szCs w:val="24"/>
        </w:rPr>
        <w:t>Les membres du Gouvernement qui siègent au Comité Exécutif ITIE-RDC sont ceux désignés par le Décret portant création, organisation et fonctionnement du Comité National de l’ITIE en RDC.</w:t>
      </w:r>
    </w:p>
    <w:p w:rsidR="00E03C26" w:rsidRPr="0080433F" w:rsidRDefault="00E03C26" w:rsidP="00E03C26">
      <w:pPr>
        <w:pStyle w:val="Paragraphedeliste"/>
        <w:jc w:val="both"/>
        <w:rPr>
          <w:rFonts w:asciiTheme="minorHAnsi" w:hAnsiTheme="minorHAnsi" w:cs="Arial"/>
          <w:sz w:val="24"/>
          <w:szCs w:val="24"/>
        </w:rPr>
      </w:pPr>
    </w:p>
    <w:p w:rsidR="00E03C26" w:rsidRPr="0080433F" w:rsidRDefault="00E03C26" w:rsidP="00E03C26">
      <w:pPr>
        <w:pStyle w:val="Paragraphedeliste"/>
        <w:numPr>
          <w:ilvl w:val="0"/>
          <w:numId w:val="23"/>
        </w:numPr>
        <w:tabs>
          <w:tab w:val="left" w:pos="426"/>
        </w:tabs>
        <w:spacing w:before="240" w:after="200" w:line="276" w:lineRule="auto"/>
        <w:ind w:hanging="654"/>
        <w:jc w:val="both"/>
        <w:rPr>
          <w:rFonts w:asciiTheme="minorHAnsi" w:hAnsiTheme="minorHAnsi" w:cs="Arial"/>
          <w:sz w:val="24"/>
          <w:szCs w:val="24"/>
        </w:rPr>
      </w:pPr>
      <w:r w:rsidRPr="0080433F">
        <w:rPr>
          <w:rFonts w:asciiTheme="minorHAnsi" w:hAnsiTheme="minorHAnsi" w:cs="Arial"/>
          <w:sz w:val="24"/>
          <w:szCs w:val="24"/>
        </w:rPr>
        <w:t>Les Institutions Publiques adressent au Secrétariat Technique de l’ITIE-RDC une lettre de désignation de leurs délégués  non expressément repris dans le Décret. Cette lettre est présentée au Comité Exécutif pour  validation.</w:t>
      </w:r>
    </w:p>
    <w:p w:rsidR="00E03C26" w:rsidRPr="0080433F" w:rsidRDefault="00E03C26" w:rsidP="00E03C26">
      <w:pPr>
        <w:pStyle w:val="Paragraphedeliste"/>
        <w:jc w:val="both"/>
        <w:rPr>
          <w:rFonts w:asciiTheme="minorHAnsi" w:hAnsiTheme="minorHAnsi" w:cs="Arial"/>
          <w:sz w:val="24"/>
          <w:szCs w:val="24"/>
        </w:rPr>
      </w:pPr>
    </w:p>
    <w:p w:rsidR="00E03C26" w:rsidRPr="0080433F" w:rsidRDefault="00E03C26" w:rsidP="00E03C26">
      <w:pPr>
        <w:pStyle w:val="Paragraphedeliste"/>
        <w:numPr>
          <w:ilvl w:val="0"/>
          <w:numId w:val="23"/>
        </w:numPr>
        <w:tabs>
          <w:tab w:val="left" w:pos="426"/>
        </w:tabs>
        <w:spacing w:before="240" w:after="200" w:line="276" w:lineRule="auto"/>
        <w:ind w:hanging="654"/>
        <w:jc w:val="both"/>
        <w:rPr>
          <w:rFonts w:asciiTheme="minorHAnsi" w:hAnsiTheme="minorHAnsi" w:cs="Arial"/>
          <w:sz w:val="24"/>
          <w:szCs w:val="24"/>
        </w:rPr>
      </w:pPr>
      <w:r w:rsidRPr="0080433F">
        <w:rPr>
          <w:rFonts w:asciiTheme="minorHAnsi" w:hAnsiTheme="minorHAnsi" w:cs="Arial"/>
          <w:sz w:val="24"/>
          <w:szCs w:val="24"/>
        </w:rPr>
        <w:t xml:space="preserve">L’ensemble des Entreprises du Portefeuille de l’Etat du secteur extractif constitue une commission pour désigner un délégué au Comité Exécutif. </w:t>
      </w:r>
    </w:p>
    <w:p w:rsidR="00E03C26" w:rsidRPr="0080433F" w:rsidRDefault="00E03C26" w:rsidP="00E03C26">
      <w:pPr>
        <w:pStyle w:val="Paragraphedeliste"/>
        <w:rPr>
          <w:rFonts w:asciiTheme="minorHAnsi" w:hAnsiTheme="minorHAnsi" w:cs="Arial"/>
          <w:sz w:val="24"/>
          <w:szCs w:val="24"/>
        </w:rPr>
      </w:pPr>
    </w:p>
    <w:p w:rsidR="00E03C26" w:rsidRPr="0080433F" w:rsidRDefault="00E03C26" w:rsidP="00E03C26">
      <w:pPr>
        <w:pStyle w:val="Paragraphedeliste"/>
        <w:numPr>
          <w:ilvl w:val="0"/>
          <w:numId w:val="23"/>
        </w:numPr>
        <w:tabs>
          <w:tab w:val="left" w:pos="426"/>
        </w:tabs>
        <w:spacing w:before="240" w:after="200" w:line="276" w:lineRule="auto"/>
        <w:ind w:hanging="654"/>
        <w:jc w:val="both"/>
        <w:rPr>
          <w:rFonts w:asciiTheme="minorHAnsi" w:hAnsiTheme="minorHAnsi" w:cs="Arial"/>
          <w:sz w:val="24"/>
          <w:szCs w:val="24"/>
        </w:rPr>
      </w:pPr>
      <w:r w:rsidRPr="0080433F">
        <w:rPr>
          <w:rFonts w:asciiTheme="minorHAnsi" w:hAnsiTheme="minorHAnsi" w:cs="Arial"/>
          <w:sz w:val="24"/>
          <w:szCs w:val="24"/>
        </w:rPr>
        <w:t>Deux délégués des entreprises minières privées sont désignés leurs pairs au Comité Exécutif.</w:t>
      </w:r>
    </w:p>
    <w:p w:rsidR="00E03C26" w:rsidRPr="0080433F" w:rsidRDefault="00E03C26" w:rsidP="00E03C26">
      <w:pPr>
        <w:pStyle w:val="Paragraphedeliste"/>
        <w:tabs>
          <w:tab w:val="left" w:pos="426"/>
        </w:tabs>
        <w:spacing w:before="240" w:line="276" w:lineRule="auto"/>
        <w:ind w:left="928"/>
        <w:jc w:val="both"/>
        <w:rPr>
          <w:rFonts w:asciiTheme="minorHAnsi" w:hAnsiTheme="minorHAnsi" w:cs="Arial"/>
          <w:sz w:val="24"/>
          <w:szCs w:val="24"/>
        </w:rPr>
      </w:pPr>
    </w:p>
    <w:p w:rsidR="00E03C26" w:rsidRPr="0080433F" w:rsidRDefault="00E03C26" w:rsidP="00E03C26">
      <w:pPr>
        <w:pStyle w:val="Paragraphedeliste"/>
        <w:numPr>
          <w:ilvl w:val="0"/>
          <w:numId w:val="23"/>
        </w:numPr>
        <w:tabs>
          <w:tab w:val="left" w:pos="426"/>
        </w:tabs>
        <w:spacing w:before="240" w:after="200" w:line="276" w:lineRule="auto"/>
        <w:ind w:hanging="654"/>
        <w:jc w:val="both"/>
        <w:rPr>
          <w:rFonts w:asciiTheme="minorHAnsi" w:hAnsiTheme="minorHAnsi" w:cs="Arial"/>
          <w:sz w:val="24"/>
          <w:szCs w:val="24"/>
        </w:rPr>
      </w:pPr>
      <w:r w:rsidRPr="0080433F">
        <w:rPr>
          <w:rFonts w:asciiTheme="minorHAnsi" w:hAnsiTheme="minorHAnsi" w:cs="Arial"/>
          <w:sz w:val="24"/>
          <w:szCs w:val="24"/>
        </w:rPr>
        <w:t xml:space="preserve">Un délégué des entreprises pétrolières est désigné par ses pairs au Comité Exécutif. </w:t>
      </w:r>
    </w:p>
    <w:p w:rsidR="00E03C26" w:rsidRPr="0080433F" w:rsidRDefault="00E03C26" w:rsidP="00E03C26">
      <w:pPr>
        <w:pStyle w:val="Paragraphedeliste"/>
        <w:tabs>
          <w:tab w:val="left" w:pos="426"/>
        </w:tabs>
        <w:spacing w:before="240" w:line="276" w:lineRule="auto"/>
        <w:ind w:left="928"/>
        <w:jc w:val="both"/>
        <w:rPr>
          <w:rFonts w:asciiTheme="minorHAnsi" w:hAnsiTheme="minorHAnsi" w:cs="Arial"/>
          <w:sz w:val="24"/>
          <w:szCs w:val="24"/>
        </w:rPr>
      </w:pPr>
    </w:p>
    <w:p w:rsidR="00E03C26" w:rsidRPr="0080433F" w:rsidRDefault="00E03C26" w:rsidP="00E03C26">
      <w:pPr>
        <w:pStyle w:val="Paragraphedeliste"/>
        <w:numPr>
          <w:ilvl w:val="0"/>
          <w:numId w:val="23"/>
        </w:numPr>
        <w:tabs>
          <w:tab w:val="left" w:pos="426"/>
        </w:tabs>
        <w:spacing w:before="240" w:after="200" w:line="276" w:lineRule="auto"/>
        <w:ind w:hanging="654"/>
        <w:jc w:val="both"/>
        <w:rPr>
          <w:rFonts w:asciiTheme="minorHAnsi" w:hAnsiTheme="minorHAnsi" w:cs="Arial"/>
          <w:sz w:val="24"/>
          <w:szCs w:val="24"/>
        </w:rPr>
      </w:pPr>
      <w:r w:rsidRPr="0080433F">
        <w:rPr>
          <w:rFonts w:asciiTheme="minorHAnsi" w:hAnsiTheme="minorHAnsi" w:cs="Arial"/>
          <w:sz w:val="24"/>
          <w:szCs w:val="24"/>
        </w:rPr>
        <w:t xml:space="preserve">Un délégué des entreprises forestières est désigné par ses pairs au Comité Exécutif. </w:t>
      </w:r>
    </w:p>
    <w:p w:rsidR="00E03C26" w:rsidRPr="0080433F" w:rsidRDefault="00E03C26" w:rsidP="00E03C26">
      <w:pPr>
        <w:pStyle w:val="Paragraphedeliste"/>
        <w:rPr>
          <w:rFonts w:asciiTheme="minorHAnsi" w:hAnsiTheme="minorHAnsi" w:cs="Arial"/>
          <w:sz w:val="24"/>
          <w:szCs w:val="24"/>
        </w:rPr>
      </w:pPr>
    </w:p>
    <w:p w:rsidR="00E03C26" w:rsidRPr="0080433F" w:rsidRDefault="00E03C26" w:rsidP="00E03C26">
      <w:pPr>
        <w:pStyle w:val="Paragraphedeliste"/>
        <w:numPr>
          <w:ilvl w:val="0"/>
          <w:numId w:val="23"/>
        </w:numPr>
        <w:tabs>
          <w:tab w:val="left" w:pos="426"/>
        </w:tabs>
        <w:spacing w:before="240" w:after="200" w:line="276" w:lineRule="auto"/>
        <w:ind w:hanging="654"/>
        <w:jc w:val="both"/>
        <w:rPr>
          <w:rFonts w:asciiTheme="minorHAnsi" w:hAnsiTheme="minorHAnsi" w:cs="Arial"/>
          <w:sz w:val="24"/>
          <w:szCs w:val="24"/>
        </w:rPr>
      </w:pPr>
      <w:r w:rsidRPr="0080433F">
        <w:rPr>
          <w:rFonts w:asciiTheme="minorHAnsi" w:hAnsiTheme="minorHAnsi" w:cs="Arial"/>
          <w:sz w:val="24"/>
          <w:szCs w:val="24"/>
        </w:rPr>
        <w:lastRenderedPageBreak/>
        <w:t>Les représentants de la société civile sont désignés par leurs pairs, qui représentent les organisations de la société civile spécialisées dans le domaine de la gestion des ressources naturelles.</w:t>
      </w:r>
    </w:p>
    <w:p w:rsidR="00E03C26" w:rsidRPr="0080433F" w:rsidRDefault="00E03C26" w:rsidP="00E03C26">
      <w:pPr>
        <w:pStyle w:val="Paragraphedeliste"/>
        <w:jc w:val="both"/>
        <w:rPr>
          <w:rFonts w:asciiTheme="minorHAnsi" w:hAnsiTheme="minorHAnsi" w:cs="Arial"/>
          <w:sz w:val="24"/>
          <w:szCs w:val="24"/>
        </w:rPr>
      </w:pPr>
    </w:p>
    <w:p w:rsidR="00E03C26" w:rsidRPr="0080433F" w:rsidRDefault="00E03C26" w:rsidP="00E03C26">
      <w:pPr>
        <w:pStyle w:val="Paragraphedeliste"/>
        <w:numPr>
          <w:ilvl w:val="0"/>
          <w:numId w:val="23"/>
        </w:numPr>
        <w:tabs>
          <w:tab w:val="left" w:pos="426"/>
        </w:tabs>
        <w:spacing w:before="240" w:after="200" w:line="276" w:lineRule="auto"/>
        <w:ind w:hanging="654"/>
        <w:jc w:val="both"/>
        <w:rPr>
          <w:rFonts w:asciiTheme="minorHAnsi" w:hAnsiTheme="minorHAnsi" w:cs="Arial"/>
          <w:sz w:val="24"/>
          <w:szCs w:val="24"/>
        </w:rPr>
      </w:pPr>
      <w:r w:rsidRPr="0080433F">
        <w:rPr>
          <w:rFonts w:asciiTheme="minorHAnsi" w:hAnsiTheme="minorHAnsi" w:cs="Arial"/>
          <w:sz w:val="24"/>
          <w:szCs w:val="24"/>
        </w:rPr>
        <w:t>Les représentants de la société civile devront provenir de :</w:t>
      </w:r>
    </w:p>
    <w:p w:rsidR="00E03C26" w:rsidRPr="0080433F" w:rsidRDefault="00E03C26" w:rsidP="00E03C26">
      <w:pPr>
        <w:pStyle w:val="Paragraphedeliste"/>
        <w:jc w:val="both"/>
        <w:rPr>
          <w:rFonts w:asciiTheme="minorHAnsi" w:hAnsiTheme="minorHAnsi" w:cs="Arial"/>
          <w:sz w:val="24"/>
          <w:szCs w:val="24"/>
        </w:rPr>
      </w:pPr>
    </w:p>
    <w:p w:rsidR="00E03C26" w:rsidRPr="0080433F" w:rsidRDefault="00E03C26" w:rsidP="00E03C26">
      <w:pPr>
        <w:pStyle w:val="Paragraphedeliste"/>
        <w:tabs>
          <w:tab w:val="left" w:pos="426"/>
        </w:tabs>
        <w:spacing w:before="240"/>
        <w:ind w:left="1843" w:hanging="763"/>
        <w:jc w:val="both"/>
        <w:rPr>
          <w:rFonts w:asciiTheme="minorHAnsi" w:hAnsiTheme="minorHAnsi" w:cs="Arial"/>
          <w:sz w:val="24"/>
          <w:szCs w:val="24"/>
        </w:rPr>
      </w:pPr>
      <w:r w:rsidRPr="0080433F">
        <w:rPr>
          <w:rFonts w:asciiTheme="minorHAnsi" w:hAnsiTheme="minorHAnsi" w:cs="Arial"/>
          <w:sz w:val="24"/>
          <w:szCs w:val="24"/>
        </w:rPr>
        <w:t>1.10.1. ONG du secteur minier à raison de trois (03) délégués ;</w:t>
      </w:r>
    </w:p>
    <w:p w:rsidR="00E03C26" w:rsidRPr="00370C03" w:rsidRDefault="00E03C26" w:rsidP="00370C03">
      <w:pPr>
        <w:pStyle w:val="Paragraphedeliste"/>
        <w:tabs>
          <w:tab w:val="left" w:pos="426"/>
        </w:tabs>
        <w:spacing w:before="240"/>
        <w:ind w:left="1080"/>
        <w:jc w:val="both"/>
        <w:rPr>
          <w:rFonts w:asciiTheme="minorHAnsi" w:hAnsiTheme="minorHAnsi" w:cs="Arial"/>
          <w:sz w:val="24"/>
          <w:szCs w:val="24"/>
        </w:rPr>
      </w:pPr>
      <w:r w:rsidRPr="0080433F">
        <w:rPr>
          <w:rFonts w:asciiTheme="minorHAnsi" w:hAnsiTheme="minorHAnsi" w:cs="Arial"/>
          <w:sz w:val="24"/>
          <w:szCs w:val="24"/>
        </w:rPr>
        <w:t xml:space="preserve">1.10.2. ONG du secteur des hydrocarbures à raison d’un (01) </w:t>
      </w:r>
      <w:r w:rsidRPr="00370C03">
        <w:rPr>
          <w:rFonts w:asciiTheme="minorHAnsi" w:hAnsiTheme="minorHAnsi" w:cs="Arial"/>
          <w:sz w:val="24"/>
          <w:szCs w:val="24"/>
        </w:rPr>
        <w:t>délégué ;</w:t>
      </w:r>
    </w:p>
    <w:p w:rsidR="00E03C26" w:rsidRPr="0080433F" w:rsidRDefault="00E03C26" w:rsidP="00E03C26">
      <w:pPr>
        <w:pStyle w:val="Paragraphedeliste"/>
        <w:tabs>
          <w:tab w:val="left" w:pos="426"/>
        </w:tabs>
        <w:spacing w:before="240"/>
        <w:ind w:left="1080"/>
        <w:jc w:val="both"/>
        <w:rPr>
          <w:rFonts w:asciiTheme="minorHAnsi" w:hAnsiTheme="minorHAnsi" w:cs="Arial"/>
          <w:sz w:val="24"/>
          <w:szCs w:val="24"/>
        </w:rPr>
      </w:pPr>
      <w:r w:rsidRPr="0080433F">
        <w:rPr>
          <w:rFonts w:asciiTheme="minorHAnsi" w:hAnsiTheme="minorHAnsi" w:cs="Arial"/>
          <w:sz w:val="24"/>
          <w:szCs w:val="24"/>
        </w:rPr>
        <w:t>1.10.3. ONG du secteur forestier à raison d’un (01) délégué.</w:t>
      </w:r>
    </w:p>
    <w:p w:rsidR="00E03C26" w:rsidRPr="0080433F" w:rsidRDefault="00E03C26" w:rsidP="00E03C26">
      <w:pPr>
        <w:pStyle w:val="Paragraphedeliste"/>
        <w:tabs>
          <w:tab w:val="left" w:pos="426"/>
        </w:tabs>
        <w:spacing w:before="240"/>
        <w:ind w:left="1080"/>
        <w:jc w:val="both"/>
        <w:rPr>
          <w:rFonts w:asciiTheme="minorHAnsi" w:hAnsiTheme="minorHAnsi" w:cs="Arial"/>
          <w:sz w:val="24"/>
          <w:szCs w:val="24"/>
        </w:rPr>
      </w:pPr>
    </w:p>
    <w:p w:rsidR="00E03C26" w:rsidRPr="0080433F" w:rsidRDefault="00E03C26" w:rsidP="00E03C26">
      <w:pPr>
        <w:pStyle w:val="Paragraphedeliste"/>
        <w:numPr>
          <w:ilvl w:val="0"/>
          <w:numId w:val="24"/>
        </w:numPr>
        <w:spacing w:before="240" w:after="0" w:line="276" w:lineRule="auto"/>
        <w:ind w:left="284"/>
        <w:jc w:val="both"/>
        <w:rPr>
          <w:rFonts w:asciiTheme="minorHAnsi" w:hAnsiTheme="minorHAnsi" w:cs="Arial"/>
          <w:b/>
          <w:sz w:val="24"/>
          <w:szCs w:val="24"/>
          <w:u w:val="single"/>
        </w:rPr>
      </w:pPr>
      <w:r w:rsidRPr="0080433F">
        <w:rPr>
          <w:rFonts w:asciiTheme="minorHAnsi" w:hAnsiTheme="minorHAnsi" w:cs="Arial"/>
          <w:b/>
          <w:sz w:val="24"/>
          <w:szCs w:val="24"/>
          <w:u w:val="single"/>
        </w:rPr>
        <w:t xml:space="preserve">Des Procédures de remplacement </w:t>
      </w:r>
    </w:p>
    <w:p w:rsidR="00E03C26" w:rsidRPr="0080433F" w:rsidRDefault="00E03C26" w:rsidP="00E03C26">
      <w:pPr>
        <w:pStyle w:val="Paragraphedeliste"/>
        <w:spacing w:before="240" w:after="0" w:line="276" w:lineRule="auto"/>
        <w:ind w:left="284"/>
        <w:jc w:val="both"/>
        <w:rPr>
          <w:rFonts w:asciiTheme="minorHAnsi" w:hAnsiTheme="minorHAnsi" w:cs="Arial"/>
          <w:b/>
          <w:sz w:val="24"/>
          <w:szCs w:val="24"/>
          <w:u w:val="single"/>
        </w:rPr>
      </w:pPr>
    </w:p>
    <w:p w:rsidR="00E03C26" w:rsidRPr="0080433F" w:rsidRDefault="00E03C26" w:rsidP="00E03C26">
      <w:pPr>
        <w:pStyle w:val="Paragraphedeliste"/>
        <w:numPr>
          <w:ilvl w:val="1"/>
          <w:numId w:val="25"/>
        </w:numPr>
        <w:spacing w:before="240" w:after="0" w:line="276" w:lineRule="auto"/>
        <w:jc w:val="both"/>
        <w:rPr>
          <w:rFonts w:asciiTheme="minorHAnsi" w:hAnsiTheme="minorHAnsi" w:cs="Arial"/>
          <w:sz w:val="24"/>
          <w:szCs w:val="24"/>
        </w:rPr>
      </w:pPr>
      <w:r w:rsidRPr="0080433F">
        <w:rPr>
          <w:rFonts w:asciiTheme="minorHAnsi" w:hAnsiTheme="minorHAnsi" w:cs="Arial"/>
          <w:sz w:val="24"/>
          <w:szCs w:val="24"/>
        </w:rPr>
        <w:t>Les membres des Institutions publiques au sein du Comité Exécutif  sont remplacés lorsqu’ils quittent leurs Institutions ou pour le Gouvernement, lorsqu’ils quittent le ministère faisant partie du GMP.</w:t>
      </w:r>
    </w:p>
    <w:p w:rsidR="00E03C26" w:rsidRPr="0080433F" w:rsidRDefault="00E03C26" w:rsidP="00E03C26">
      <w:pPr>
        <w:pStyle w:val="Paragraphedeliste"/>
        <w:spacing w:before="240" w:after="0" w:line="276" w:lineRule="auto"/>
        <w:ind w:left="1080"/>
        <w:jc w:val="both"/>
        <w:rPr>
          <w:rFonts w:asciiTheme="minorHAnsi" w:hAnsiTheme="minorHAnsi" w:cs="Arial"/>
          <w:sz w:val="24"/>
          <w:szCs w:val="24"/>
        </w:rPr>
      </w:pPr>
    </w:p>
    <w:p w:rsidR="00E03C26" w:rsidRPr="0080433F" w:rsidRDefault="00E03C26" w:rsidP="00E03C26">
      <w:pPr>
        <w:pStyle w:val="Paragraphedeliste"/>
        <w:numPr>
          <w:ilvl w:val="1"/>
          <w:numId w:val="25"/>
        </w:numPr>
        <w:spacing w:before="240" w:after="0" w:line="276" w:lineRule="auto"/>
        <w:jc w:val="both"/>
        <w:rPr>
          <w:rFonts w:asciiTheme="minorHAnsi" w:hAnsiTheme="minorHAnsi" w:cs="Arial"/>
          <w:sz w:val="24"/>
          <w:szCs w:val="24"/>
        </w:rPr>
      </w:pPr>
      <w:r w:rsidRPr="0080433F">
        <w:rPr>
          <w:rFonts w:asciiTheme="minorHAnsi" w:hAnsiTheme="minorHAnsi" w:cs="Arial"/>
          <w:sz w:val="24"/>
          <w:szCs w:val="24"/>
        </w:rPr>
        <w:t>Les collèges des Entreprises et de la Société Civile mettent en place et publient leurs propres mécanismes de remplacement de leurs membres en respectant la disposition 3.2. des présentes procédures relatives à la durée de mandat.</w:t>
      </w:r>
    </w:p>
    <w:p w:rsidR="00E03C26" w:rsidRPr="0080433F" w:rsidRDefault="00E03C26" w:rsidP="00E03C26">
      <w:pPr>
        <w:pStyle w:val="Paragraphedeliste"/>
        <w:jc w:val="both"/>
        <w:rPr>
          <w:rFonts w:asciiTheme="minorHAnsi" w:hAnsiTheme="minorHAnsi" w:cs="Arial"/>
          <w:sz w:val="24"/>
          <w:szCs w:val="24"/>
        </w:rPr>
      </w:pPr>
    </w:p>
    <w:p w:rsidR="00E03C26" w:rsidRPr="0080433F" w:rsidRDefault="00E03C26" w:rsidP="00E03C26">
      <w:pPr>
        <w:pStyle w:val="Paragraphedeliste"/>
        <w:numPr>
          <w:ilvl w:val="0"/>
          <w:numId w:val="24"/>
        </w:numPr>
        <w:spacing w:after="0" w:line="276" w:lineRule="auto"/>
        <w:jc w:val="both"/>
        <w:rPr>
          <w:rFonts w:asciiTheme="minorHAnsi" w:hAnsiTheme="minorHAnsi" w:cs="Arial"/>
          <w:b/>
          <w:sz w:val="24"/>
          <w:szCs w:val="24"/>
          <w:u w:val="single"/>
        </w:rPr>
      </w:pPr>
      <w:r w:rsidRPr="0080433F">
        <w:rPr>
          <w:rFonts w:asciiTheme="minorHAnsi" w:hAnsiTheme="minorHAnsi" w:cs="Arial"/>
          <w:b/>
          <w:sz w:val="24"/>
          <w:szCs w:val="24"/>
          <w:u w:val="single"/>
        </w:rPr>
        <w:t xml:space="preserve">De la durée des mandats </w:t>
      </w:r>
    </w:p>
    <w:p w:rsidR="00E03C26" w:rsidRPr="0080433F" w:rsidRDefault="00E03C26" w:rsidP="00E03C26">
      <w:pPr>
        <w:pStyle w:val="Paragraphedeliste"/>
        <w:spacing w:after="0"/>
        <w:ind w:left="360"/>
        <w:jc w:val="both"/>
        <w:rPr>
          <w:rFonts w:asciiTheme="minorHAnsi" w:hAnsiTheme="minorHAnsi" w:cs="Arial"/>
          <w:b/>
          <w:sz w:val="24"/>
          <w:szCs w:val="24"/>
          <w:u w:val="single"/>
        </w:rPr>
      </w:pPr>
    </w:p>
    <w:p w:rsidR="00E03C26" w:rsidRPr="0080433F" w:rsidRDefault="00E03C26" w:rsidP="00E03C26">
      <w:pPr>
        <w:pStyle w:val="Paragraphedeliste"/>
        <w:numPr>
          <w:ilvl w:val="1"/>
          <w:numId w:val="27"/>
        </w:numPr>
        <w:spacing w:after="200" w:line="276" w:lineRule="auto"/>
        <w:ind w:left="1440"/>
        <w:jc w:val="both"/>
        <w:rPr>
          <w:rFonts w:asciiTheme="minorHAnsi" w:hAnsiTheme="minorHAnsi" w:cs="Arial"/>
          <w:sz w:val="24"/>
          <w:szCs w:val="24"/>
        </w:rPr>
      </w:pPr>
      <w:r w:rsidRPr="0080433F">
        <w:rPr>
          <w:rFonts w:asciiTheme="minorHAnsi" w:hAnsiTheme="minorHAnsi" w:cs="Arial"/>
          <w:sz w:val="24"/>
          <w:szCs w:val="24"/>
        </w:rPr>
        <w:t>La durée des mandats des membres des Institutions publiques est conforme aux dispositions 2.1 des présentes procédures.</w:t>
      </w:r>
    </w:p>
    <w:p w:rsidR="00E03C26" w:rsidRPr="0080433F" w:rsidRDefault="00E03C26" w:rsidP="00E03C26">
      <w:pPr>
        <w:pStyle w:val="Paragraphedeliste"/>
        <w:spacing w:line="276" w:lineRule="auto"/>
        <w:ind w:left="1440"/>
        <w:jc w:val="both"/>
        <w:rPr>
          <w:rFonts w:asciiTheme="minorHAnsi" w:hAnsiTheme="minorHAnsi" w:cs="Arial"/>
          <w:sz w:val="24"/>
          <w:szCs w:val="24"/>
        </w:rPr>
      </w:pPr>
    </w:p>
    <w:p w:rsidR="00E03C26" w:rsidRPr="0080433F" w:rsidRDefault="00E03C26" w:rsidP="00E03C26">
      <w:pPr>
        <w:pStyle w:val="Paragraphedeliste"/>
        <w:numPr>
          <w:ilvl w:val="1"/>
          <w:numId w:val="27"/>
        </w:numPr>
        <w:spacing w:after="200" w:line="276" w:lineRule="auto"/>
        <w:ind w:left="1440"/>
        <w:jc w:val="both"/>
        <w:rPr>
          <w:rFonts w:asciiTheme="minorHAnsi" w:hAnsiTheme="minorHAnsi" w:cs="Arial"/>
          <w:sz w:val="24"/>
          <w:szCs w:val="24"/>
        </w:rPr>
      </w:pPr>
      <w:r w:rsidRPr="0080433F">
        <w:rPr>
          <w:rFonts w:asciiTheme="minorHAnsi" w:hAnsiTheme="minorHAnsi" w:cs="Arial"/>
          <w:sz w:val="24"/>
          <w:szCs w:val="24"/>
        </w:rPr>
        <w:t>La durée des  mandats au sein du Comité Exécutif des représentants du collège des industries extractives est de trois ans renouvelable une seule fois.</w:t>
      </w:r>
      <w:r w:rsidRPr="0080433F">
        <w:rPr>
          <w:rFonts w:asciiTheme="minorHAnsi" w:hAnsiTheme="minorHAnsi" w:cs="Arial"/>
          <w:sz w:val="24"/>
          <w:szCs w:val="24"/>
        </w:rPr>
        <w:tab/>
      </w:r>
    </w:p>
    <w:p w:rsidR="00E03C26" w:rsidRPr="0080433F" w:rsidRDefault="00E03C26" w:rsidP="00E03C26">
      <w:pPr>
        <w:pStyle w:val="Paragraphedeliste"/>
        <w:spacing w:line="276" w:lineRule="auto"/>
        <w:ind w:left="1440"/>
        <w:jc w:val="both"/>
        <w:rPr>
          <w:rFonts w:asciiTheme="minorHAnsi" w:hAnsiTheme="minorHAnsi" w:cs="Arial"/>
          <w:sz w:val="24"/>
          <w:szCs w:val="24"/>
        </w:rPr>
      </w:pPr>
    </w:p>
    <w:p w:rsidR="00E03C26" w:rsidRPr="0080433F" w:rsidRDefault="00E03C26" w:rsidP="00E03C26">
      <w:pPr>
        <w:pStyle w:val="Paragraphedeliste"/>
        <w:numPr>
          <w:ilvl w:val="1"/>
          <w:numId w:val="27"/>
        </w:numPr>
        <w:spacing w:after="200" w:line="276" w:lineRule="auto"/>
        <w:ind w:left="1440"/>
        <w:jc w:val="both"/>
        <w:rPr>
          <w:rFonts w:asciiTheme="minorHAnsi" w:hAnsiTheme="minorHAnsi" w:cs="Arial"/>
          <w:sz w:val="24"/>
          <w:szCs w:val="24"/>
        </w:rPr>
      </w:pPr>
      <w:r w:rsidRPr="0080433F">
        <w:rPr>
          <w:rFonts w:asciiTheme="minorHAnsi" w:hAnsiTheme="minorHAnsi" w:cs="Arial"/>
          <w:sz w:val="24"/>
          <w:szCs w:val="24"/>
        </w:rPr>
        <w:t>La durée des  mandats au sein du Comité Exécutif des représentants du collège de la société Civile est de trois ans renouvelable une seule fois.</w:t>
      </w:r>
    </w:p>
    <w:p w:rsidR="00E03C26" w:rsidRPr="0080433F" w:rsidRDefault="00E03C26" w:rsidP="00E03C26">
      <w:pPr>
        <w:pStyle w:val="Paragraphedeliste"/>
        <w:spacing w:line="276" w:lineRule="auto"/>
        <w:ind w:left="1440"/>
        <w:jc w:val="both"/>
        <w:rPr>
          <w:rFonts w:asciiTheme="minorHAnsi" w:hAnsiTheme="minorHAnsi" w:cs="Arial"/>
          <w:sz w:val="24"/>
          <w:szCs w:val="24"/>
        </w:rPr>
      </w:pPr>
    </w:p>
    <w:p w:rsidR="00E03C26" w:rsidRPr="0080433F" w:rsidRDefault="00E03C26" w:rsidP="00E03C26">
      <w:pPr>
        <w:pStyle w:val="Paragraphedeliste"/>
        <w:numPr>
          <w:ilvl w:val="0"/>
          <w:numId w:val="24"/>
        </w:numPr>
        <w:spacing w:after="0" w:line="276" w:lineRule="auto"/>
        <w:jc w:val="both"/>
        <w:rPr>
          <w:rFonts w:asciiTheme="minorHAnsi" w:hAnsiTheme="minorHAnsi" w:cs="Arial"/>
          <w:b/>
          <w:sz w:val="24"/>
          <w:szCs w:val="24"/>
          <w:u w:val="single"/>
        </w:rPr>
      </w:pPr>
      <w:r w:rsidRPr="0080433F">
        <w:rPr>
          <w:rFonts w:asciiTheme="minorHAnsi" w:hAnsiTheme="minorHAnsi" w:cs="Arial"/>
          <w:b/>
          <w:sz w:val="24"/>
          <w:szCs w:val="24"/>
          <w:u w:val="single"/>
        </w:rPr>
        <w:t>De la modification</w:t>
      </w:r>
    </w:p>
    <w:p w:rsidR="00E03C26" w:rsidRPr="0080433F" w:rsidRDefault="00E03C26" w:rsidP="00E03C26">
      <w:pPr>
        <w:pStyle w:val="Paragraphedeliste"/>
        <w:spacing w:after="0" w:line="276" w:lineRule="auto"/>
        <w:jc w:val="both"/>
        <w:rPr>
          <w:rFonts w:asciiTheme="minorHAnsi" w:hAnsiTheme="minorHAnsi" w:cs="Arial"/>
          <w:b/>
          <w:sz w:val="24"/>
          <w:szCs w:val="24"/>
          <w:u w:val="single"/>
        </w:rPr>
      </w:pPr>
    </w:p>
    <w:p w:rsidR="00E03C26" w:rsidRPr="0080433F" w:rsidRDefault="00E03C26" w:rsidP="00E03C26">
      <w:pPr>
        <w:pStyle w:val="Paragraphedeliste"/>
        <w:spacing w:after="0" w:line="276" w:lineRule="auto"/>
        <w:jc w:val="both"/>
        <w:rPr>
          <w:rFonts w:asciiTheme="minorHAnsi" w:hAnsiTheme="minorHAnsi" w:cs="Arial"/>
          <w:sz w:val="24"/>
          <w:szCs w:val="24"/>
        </w:rPr>
      </w:pPr>
      <w:r w:rsidRPr="0080433F">
        <w:rPr>
          <w:rFonts w:asciiTheme="minorHAnsi" w:hAnsiTheme="minorHAnsi" w:cs="Arial"/>
          <w:sz w:val="24"/>
          <w:szCs w:val="24"/>
        </w:rPr>
        <w:t>Les présentes procédures, après évaluation, peuvent être modifiées, si nécessaire, tous les trois ans à la demande consensuelle du Comité Exécutif.</w:t>
      </w:r>
    </w:p>
    <w:p w:rsidR="00E03C26" w:rsidRPr="0080433F" w:rsidRDefault="00E03C26" w:rsidP="00E03C26">
      <w:pPr>
        <w:pStyle w:val="Paragraphedeliste"/>
        <w:rPr>
          <w:rFonts w:asciiTheme="minorHAnsi" w:hAnsiTheme="minorHAnsi" w:cs="Arial"/>
          <w:sz w:val="24"/>
          <w:szCs w:val="24"/>
        </w:rPr>
      </w:pPr>
    </w:p>
    <w:p w:rsidR="00E03C26" w:rsidRPr="0080433F" w:rsidRDefault="00E03C26" w:rsidP="00E03C26">
      <w:pPr>
        <w:pStyle w:val="Paragraphedeliste"/>
        <w:numPr>
          <w:ilvl w:val="0"/>
          <w:numId w:val="24"/>
        </w:numPr>
        <w:spacing w:after="0" w:line="276" w:lineRule="auto"/>
        <w:jc w:val="both"/>
        <w:rPr>
          <w:rFonts w:asciiTheme="minorHAnsi" w:hAnsiTheme="minorHAnsi" w:cs="Arial"/>
          <w:b/>
          <w:sz w:val="24"/>
          <w:szCs w:val="24"/>
          <w:u w:val="single"/>
        </w:rPr>
      </w:pPr>
      <w:r w:rsidRPr="0080433F">
        <w:rPr>
          <w:rFonts w:asciiTheme="minorHAnsi" w:hAnsiTheme="minorHAnsi" w:cs="Arial"/>
          <w:b/>
          <w:sz w:val="24"/>
          <w:szCs w:val="24"/>
          <w:u w:val="single"/>
        </w:rPr>
        <w:t>De la mise en vigueur des procédures</w:t>
      </w:r>
    </w:p>
    <w:p w:rsidR="00E03C26" w:rsidRPr="0080433F" w:rsidRDefault="00E03C26" w:rsidP="00E03C26">
      <w:pPr>
        <w:pStyle w:val="Paragraphedeliste"/>
        <w:spacing w:after="0" w:line="276" w:lineRule="auto"/>
        <w:jc w:val="both"/>
        <w:rPr>
          <w:rFonts w:asciiTheme="minorHAnsi" w:hAnsiTheme="minorHAnsi" w:cs="Arial"/>
          <w:b/>
          <w:sz w:val="24"/>
          <w:szCs w:val="24"/>
          <w:u w:val="single"/>
        </w:rPr>
      </w:pPr>
    </w:p>
    <w:p w:rsidR="00E03C26" w:rsidRPr="0080433F" w:rsidRDefault="00E03C26" w:rsidP="00E03C26">
      <w:pPr>
        <w:pStyle w:val="Paragraphedeliste"/>
        <w:spacing w:after="0" w:line="276" w:lineRule="auto"/>
        <w:jc w:val="both"/>
        <w:rPr>
          <w:rFonts w:asciiTheme="minorHAnsi" w:hAnsiTheme="minorHAnsi" w:cs="Arial"/>
          <w:sz w:val="24"/>
          <w:szCs w:val="24"/>
        </w:rPr>
      </w:pPr>
      <w:r w:rsidRPr="0080433F">
        <w:rPr>
          <w:rFonts w:asciiTheme="minorHAnsi" w:hAnsiTheme="minorHAnsi" w:cs="Arial"/>
          <w:sz w:val="24"/>
          <w:szCs w:val="24"/>
        </w:rPr>
        <w:t>Les présentes procédures qui entrent en vigueur à la date de leur adoption par le Comité Exécutif de l’ITIE-RDC.</w:t>
      </w:r>
    </w:p>
    <w:p w:rsidR="00E03C26" w:rsidRPr="0080433F" w:rsidRDefault="00E03C26" w:rsidP="00E03C26">
      <w:pPr>
        <w:pStyle w:val="Paragraphedeliste"/>
        <w:spacing w:after="0" w:line="276" w:lineRule="auto"/>
        <w:jc w:val="both"/>
        <w:rPr>
          <w:rFonts w:asciiTheme="minorHAnsi" w:hAnsiTheme="minorHAnsi" w:cs="Arial"/>
          <w:sz w:val="24"/>
          <w:szCs w:val="24"/>
        </w:rPr>
      </w:pPr>
    </w:p>
    <w:p w:rsidR="00E03C26" w:rsidRPr="0080433F" w:rsidRDefault="00E03C26" w:rsidP="00E03C26">
      <w:pPr>
        <w:pStyle w:val="Paragraphedeliste"/>
        <w:numPr>
          <w:ilvl w:val="0"/>
          <w:numId w:val="24"/>
        </w:numPr>
        <w:spacing w:after="0" w:line="276" w:lineRule="auto"/>
        <w:jc w:val="both"/>
        <w:rPr>
          <w:rFonts w:asciiTheme="minorHAnsi" w:hAnsiTheme="minorHAnsi" w:cs="Arial"/>
          <w:b/>
          <w:sz w:val="24"/>
          <w:szCs w:val="24"/>
          <w:u w:val="single"/>
        </w:rPr>
      </w:pPr>
      <w:r w:rsidRPr="0080433F">
        <w:rPr>
          <w:rFonts w:asciiTheme="minorHAnsi" w:hAnsiTheme="minorHAnsi" w:cs="Arial"/>
          <w:b/>
          <w:sz w:val="24"/>
          <w:szCs w:val="24"/>
          <w:u w:val="single"/>
        </w:rPr>
        <w:lastRenderedPageBreak/>
        <w:t>Des dispositions transitoires</w:t>
      </w:r>
    </w:p>
    <w:p w:rsidR="00E03C26" w:rsidRPr="0080433F" w:rsidRDefault="00E03C26" w:rsidP="00E03C26">
      <w:pPr>
        <w:pStyle w:val="Paragraphedeliste"/>
        <w:spacing w:after="0" w:line="276" w:lineRule="auto"/>
        <w:jc w:val="both"/>
        <w:rPr>
          <w:rFonts w:asciiTheme="minorHAnsi" w:hAnsiTheme="minorHAnsi" w:cs="Arial"/>
          <w:b/>
          <w:sz w:val="24"/>
          <w:szCs w:val="24"/>
          <w:u w:val="single"/>
        </w:rPr>
      </w:pPr>
    </w:p>
    <w:p w:rsidR="00E03C26" w:rsidRPr="0080433F" w:rsidRDefault="00E03C26" w:rsidP="00E03C26">
      <w:pPr>
        <w:pStyle w:val="Paragraphedeliste"/>
        <w:spacing w:line="276" w:lineRule="auto"/>
        <w:jc w:val="both"/>
        <w:rPr>
          <w:rFonts w:asciiTheme="minorHAnsi" w:hAnsiTheme="minorHAnsi" w:cs="Arial"/>
          <w:sz w:val="24"/>
          <w:szCs w:val="24"/>
        </w:rPr>
      </w:pPr>
      <w:r w:rsidRPr="0080433F">
        <w:rPr>
          <w:rFonts w:asciiTheme="minorHAnsi" w:hAnsiTheme="minorHAnsi" w:cs="Arial"/>
          <w:sz w:val="24"/>
          <w:szCs w:val="24"/>
        </w:rPr>
        <w:t>Les collèges des Entreprises et de la Société Civile procèdent, endéans 12 mois, à la confirmation  et / ou au remplacement de leurs délégués à compter de la date d'adoption des présentes procédures.</w:t>
      </w:r>
    </w:p>
    <w:p w:rsidR="00E03C26" w:rsidRPr="0080433F" w:rsidRDefault="00E03C26" w:rsidP="00E03C26">
      <w:pPr>
        <w:jc w:val="right"/>
        <w:rPr>
          <w:rFonts w:asciiTheme="minorHAnsi" w:hAnsiTheme="minorHAnsi" w:cs="Arial"/>
          <w:sz w:val="24"/>
          <w:szCs w:val="24"/>
        </w:rPr>
      </w:pPr>
      <w:r w:rsidRPr="0080433F">
        <w:rPr>
          <w:rFonts w:asciiTheme="minorHAnsi" w:hAnsiTheme="minorHAnsi" w:cs="Arial"/>
          <w:sz w:val="24"/>
          <w:szCs w:val="24"/>
        </w:rPr>
        <w:t>Adoptées à Kinshasa, le 23 mars 2016</w:t>
      </w:r>
    </w:p>
    <w:p w:rsidR="00E03C26" w:rsidRPr="0080433F" w:rsidRDefault="00E03C26" w:rsidP="00E03C26">
      <w:pPr>
        <w:rPr>
          <w:rFonts w:asciiTheme="minorHAnsi" w:hAnsiTheme="minorHAnsi" w:cs="Arial"/>
          <w:sz w:val="24"/>
          <w:szCs w:val="24"/>
        </w:rPr>
      </w:pPr>
      <w:r w:rsidRPr="0080433F">
        <w:rPr>
          <w:rFonts w:asciiTheme="minorHAnsi" w:hAnsiTheme="minorHAnsi" w:cs="Arial"/>
          <w:sz w:val="24"/>
          <w:szCs w:val="24"/>
        </w:rPr>
        <w:t>Liste des Membres et signature</w:t>
      </w:r>
    </w:p>
    <w:p w:rsidR="00E03C26" w:rsidRPr="0080433F" w:rsidRDefault="00E03C26" w:rsidP="00E03C26">
      <w:pPr>
        <w:rPr>
          <w:rFonts w:asciiTheme="minorHAnsi" w:hAnsiTheme="minorHAnsi"/>
          <w:sz w:val="24"/>
          <w:szCs w:val="24"/>
        </w:rPr>
        <w:sectPr w:rsidR="00E03C26" w:rsidRPr="0080433F" w:rsidSect="001B29A1">
          <w:footerReference w:type="default" r:id="rId18"/>
          <w:pgSz w:w="11906" w:h="16838"/>
          <w:pgMar w:top="1417" w:right="1417" w:bottom="1417" w:left="1417" w:header="708" w:footer="708" w:gutter="0"/>
          <w:cols w:space="708"/>
          <w:docGrid w:linePitch="360"/>
        </w:sectPr>
      </w:pPr>
    </w:p>
    <w:p w:rsidR="00F7502F" w:rsidRPr="000371B6" w:rsidRDefault="00F7502F" w:rsidP="00F7502F">
      <w:pPr>
        <w:shd w:val="clear" w:color="auto" w:fill="000000"/>
        <w:ind w:left="-1417" w:right="-1417"/>
        <w:jc w:val="center"/>
        <w:rPr>
          <w:rFonts w:eastAsia="Times New Roman" w:cs="Calibri"/>
          <w:b/>
          <w:color w:val="FFFFFF"/>
          <w:szCs w:val="18"/>
          <w:lang w:eastAsia="fr-FR"/>
        </w:rPr>
      </w:pPr>
      <w:r>
        <w:rPr>
          <w:rFonts w:eastAsia="Times New Roman" w:cs="Calibri"/>
          <w:b/>
          <w:color w:val="FFFFFF"/>
          <w:szCs w:val="18"/>
          <w:lang w:eastAsia="fr-FR"/>
        </w:rPr>
        <w:lastRenderedPageBreak/>
        <w:t>Document</w:t>
      </w:r>
      <w:r w:rsidR="00712009">
        <w:rPr>
          <w:rFonts w:eastAsia="Times New Roman" w:cs="Calibri"/>
          <w:b/>
          <w:color w:val="FFFFFF"/>
          <w:szCs w:val="18"/>
          <w:lang w:eastAsia="fr-FR"/>
        </w:rPr>
        <w:t xml:space="preserve"> du CE 69-5</w:t>
      </w:r>
      <w:r w:rsidR="00712009">
        <w:rPr>
          <w:rFonts w:eastAsia="Times New Roman" w:cs="Calibri"/>
          <w:b/>
          <w:color w:val="FFFFFF"/>
          <w:szCs w:val="18"/>
          <w:lang w:eastAsia="fr-FR"/>
        </w:rPr>
        <w:tab/>
      </w:r>
      <w:r w:rsidR="00712009">
        <w:rPr>
          <w:rFonts w:eastAsia="Times New Roman" w:cs="Calibri"/>
          <w:b/>
          <w:color w:val="FFFFFF"/>
          <w:szCs w:val="18"/>
          <w:lang w:eastAsia="fr-FR"/>
        </w:rPr>
        <w:tab/>
      </w:r>
      <w:r w:rsidR="00712009">
        <w:rPr>
          <w:rFonts w:eastAsia="Times New Roman" w:cs="Calibri"/>
          <w:b/>
          <w:color w:val="FFFFFF"/>
          <w:szCs w:val="18"/>
          <w:lang w:eastAsia="fr-FR"/>
        </w:rPr>
        <w:tab/>
      </w:r>
      <w:r w:rsidR="00712009">
        <w:rPr>
          <w:rFonts w:eastAsia="Times New Roman" w:cs="Calibri"/>
          <w:b/>
          <w:color w:val="FFFFFF"/>
          <w:szCs w:val="18"/>
          <w:lang w:eastAsia="fr-FR"/>
        </w:rPr>
        <w:tab/>
      </w:r>
      <w:r w:rsidR="00712009">
        <w:rPr>
          <w:rFonts w:eastAsia="Times New Roman" w:cs="Calibri"/>
          <w:b/>
          <w:color w:val="FFFFFF"/>
          <w:szCs w:val="18"/>
          <w:lang w:eastAsia="fr-FR"/>
        </w:rPr>
        <w:tab/>
      </w:r>
      <w:r w:rsidR="00712009">
        <w:rPr>
          <w:rFonts w:eastAsia="Times New Roman" w:cs="Calibri"/>
          <w:b/>
          <w:color w:val="FFFFFF"/>
          <w:szCs w:val="18"/>
          <w:lang w:eastAsia="fr-FR"/>
        </w:rPr>
        <w:tab/>
        <w:t>Kinshasa, le 27</w:t>
      </w:r>
      <w:r>
        <w:rPr>
          <w:rFonts w:eastAsia="Times New Roman" w:cs="Calibri"/>
          <w:b/>
          <w:color w:val="FFFFFF"/>
          <w:szCs w:val="18"/>
          <w:lang w:eastAsia="fr-FR"/>
        </w:rPr>
        <w:t xml:space="preserve"> avril 2016</w:t>
      </w:r>
    </w:p>
    <w:p w:rsidR="00F7502F" w:rsidRPr="00370C03" w:rsidRDefault="00F7502F" w:rsidP="00370C03">
      <w:pPr>
        <w:pStyle w:val="Titre1"/>
        <w:numPr>
          <w:ilvl w:val="0"/>
          <w:numId w:val="0"/>
        </w:numPr>
        <w:shd w:val="clear" w:color="auto" w:fill="00B0F0"/>
        <w:spacing w:before="0"/>
        <w:ind w:left="-1417" w:right="-1417" w:firstLine="1843"/>
        <w:rPr>
          <w:rFonts w:ascii="Calibri" w:hAnsi="Calibri"/>
          <w:color w:val="auto"/>
        </w:rPr>
      </w:pPr>
      <w:bookmarkStart w:id="22" w:name="_Toc489354943"/>
      <w:r w:rsidRPr="00370C03">
        <w:rPr>
          <w:rFonts w:ascii="Calibri" w:hAnsi="Calibri"/>
          <w:color w:val="auto"/>
        </w:rPr>
        <w:t>RAPPORT DE MISSION DE MBUJI-MAYI</w:t>
      </w:r>
      <w:bookmarkEnd w:id="22"/>
    </w:p>
    <w:p w:rsidR="00F7502F" w:rsidRPr="00A339FC" w:rsidRDefault="00F7502F" w:rsidP="00F7502F">
      <w:pPr>
        <w:shd w:val="clear" w:color="auto" w:fill="00B0F0"/>
        <w:ind w:left="-1417" w:right="-1417"/>
        <w:jc w:val="center"/>
        <w:rPr>
          <w:b/>
        </w:rPr>
      </w:pPr>
      <w:r w:rsidRPr="00A339FC">
        <w:rPr>
          <w:b/>
        </w:rPr>
        <w:t>Par le Secrétariat Technique</w:t>
      </w:r>
    </w:p>
    <w:p w:rsidR="0027368E" w:rsidRDefault="0027368E" w:rsidP="00627FDC">
      <w:pPr>
        <w:jc w:val="both"/>
      </w:pPr>
    </w:p>
    <w:p w:rsidR="00F7502F" w:rsidRPr="00C749B0" w:rsidRDefault="00F7502F" w:rsidP="00F7502F">
      <w:pPr>
        <w:numPr>
          <w:ilvl w:val="0"/>
          <w:numId w:val="28"/>
        </w:numPr>
        <w:spacing w:after="200" w:line="276" w:lineRule="auto"/>
        <w:ind w:left="567" w:hanging="567"/>
        <w:rPr>
          <w:rFonts w:asciiTheme="minorHAnsi" w:hAnsiTheme="minorHAnsi"/>
          <w:b/>
          <w:sz w:val="24"/>
          <w:szCs w:val="24"/>
        </w:rPr>
      </w:pPr>
      <w:r w:rsidRPr="00C749B0">
        <w:rPr>
          <w:rFonts w:asciiTheme="minorHAnsi" w:hAnsiTheme="minorHAnsi"/>
          <w:b/>
          <w:sz w:val="24"/>
          <w:szCs w:val="24"/>
        </w:rPr>
        <w:t xml:space="preserve">INTRODUCTION  </w:t>
      </w:r>
    </w:p>
    <w:p w:rsidR="00F7502F" w:rsidRPr="00C749B0" w:rsidRDefault="00F7502F" w:rsidP="00F7502F">
      <w:pPr>
        <w:jc w:val="both"/>
        <w:rPr>
          <w:rFonts w:asciiTheme="minorHAnsi" w:hAnsiTheme="minorHAnsi"/>
          <w:sz w:val="24"/>
          <w:szCs w:val="24"/>
        </w:rPr>
      </w:pPr>
      <w:r w:rsidRPr="00C749B0">
        <w:rPr>
          <w:rFonts w:asciiTheme="minorHAnsi" w:hAnsiTheme="minorHAnsi"/>
          <w:sz w:val="24"/>
          <w:szCs w:val="24"/>
        </w:rPr>
        <w:t>Par l’Ordre de mission n°059/CAB.MIN/PL.SRM/ITIE/ST/2016du 08 mars 2016 de son Excellence Monsieur le Ministre du Plan et SRM et l'Ordre de mission n°016/COORD/ITIE-RDC/ST/2016 du 07 mars 2016, nous, Monsieur Mack DUMBA Jérémy, Monsieur Jean Jacques KAYEMBE et Monsieur Thierry KABAMBA respectivement Coordonnateur National, Expert Technique Responsable et  Chef d'Antenne du Katanga, avons été chargés d’effectuer une mission officielle à Mbuji-Mayi au Kasaï Oriental dans le cadre de la préparation de l'intégration du Secteur Minier Artisanal dans les rapports ITIE.</w:t>
      </w:r>
    </w:p>
    <w:p w:rsidR="00F7502F" w:rsidRPr="00C749B0" w:rsidRDefault="00F7502F" w:rsidP="00F7502F">
      <w:pPr>
        <w:jc w:val="both"/>
        <w:rPr>
          <w:rFonts w:asciiTheme="minorHAnsi" w:hAnsiTheme="minorHAnsi"/>
          <w:sz w:val="24"/>
          <w:szCs w:val="24"/>
        </w:rPr>
      </w:pPr>
      <w:r w:rsidRPr="00C749B0">
        <w:rPr>
          <w:rFonts w:asciiTheme="minorHAnsi" w:hAnsiTheme="minorHAnsi"/>
          <w:b/>
          <w:sz w:val="24"/>
          <w:szCs w:val="24"/>
        </w:rPr>
        <w:t xml:space="preserve">L’objet de la mission : </w:t>
      </w:r>
      <w:r w:rsidRPr="00C749B0">
        <w:rPr>
          <w:rFonts w:asciiTheme="minorHAnsi" w:hAnsiTheme="minorHAnsi"/>
          <w:sz w:val="24"/>
          <w:szCs w:val="24"/>
        </w:rPr>
        <w:t>rencontrer toutes les parties prenantes du Kasaï Oriental opérateurs dans le secteur minier artisanal diamantifère en vue de faciliter  la collecte  des données du secteur minier artisanal.</w:t>
      </w:r>
    </w:p>
    <w:p w:rsidR="00F7502F" w:rsidRPr="00C749B0" w:rsidRDefault="00F7502F" w:rsidP="00F7502F">
      <w:pPr>
        <w:jc w:val="both"/>
        <w:rPr>
          <w:rFonts w:asciiTheme="minorHAnsi" w:hAnsiTheme="minorHAnsi"/>
          <w:sz w:val="24"/>
          <w:szCs w:val="24"/>
        </w:rPr>
      </w:pPr>
      <w:r w:rsidRPr="00C749B0">
        <w:rPr>
          <w:rFonts w:asciiTheme="minorHAnsi" w:hAnsiTheme="minorHAnsi"/>
          <w:sz w:val="24"/>
          <w:szCs w:val="24"/>
        </w:rPr>
        <w:t>Déroulement de la mission</w:t>
      </w:r>
    </w:p>
    <w:p w:rsidR="00F7502F" w:rsidRPr="00C749B0" w:rsidRDefault="00F7502F" w:rsidP="00F7502F">
      <w:pPr>
        <w:jc w:val="both"/>
        <w:rPr>
          <w:rFonts w:asciiTheme="minorHAnsi" w:hAnsiTheme="minorHAnsi"/>
          <w:sz w:val="24"/>
          <w:szCs w:val="24"/>
        </w:rPr>
      </w:pPr>
      <w:r w:rsidRPr="00C749B0">
        <w:rPr>
          <w:rFonts w:asciiTheme="minorHAnsi" w:hAnsiTheme="minorHAnsi"/>
          <w:sz w:val="24"/>
          <w:szCs w:val="24"/>
        </w:rPr>
        <w:t xml:space="preserve">Le Mercredi 09 mars 2016 : </w:t>
      </w:r>
    </w:p>
    <w:p w:rsidR="00F7502F" w:rsidRPr="00C749B0" w:rsidRDefault="00F7502F" w:rsidP="00F7502F">
      <w:pPr>
        <w:pStyle w:val="Paragraphedeliste"/>
        <w:numPr>
          <w:ilvl w:val="0"/>
          <w:numId w:val="29"/>
        </w:numPr>
        <w:spacing w:after="200" w:line="276" w:lineRule="auto"/>
        <w:jc w:val="both"/>
        <w:rPr>
          <w:rFonts w:asciiTheme="minorHAnsi" w:hAnsiTheme="minorHAnsi"/>
          <w:sz w:val="24"/>
          <w:szCs w:val="24"/>
        </w:rPr>
      </w:pPr>
      <w:r w:rsidRPr="00C749B0">
        <w:rPr>
          <w:rFonts w:asciiTheme="minorHAnsi" w:hAnsiTheme="minorHAnsi"/>
          <w:sz w:val="24"/>
          <w:szCs w:val="24"/>
        </w:rPr>
        <w:t>Echanges avec les Directions Provinciales de la DGI et de la DGRAD,</w:t>
      </w:r>
    </w:p>
    <w:p w:rsidR="00F7502F" w:rsidRPr="00C749B0" w:rsidRDefault="00F7502F" w:rsidP="00F7502F">
      <w:pPr>
        <w:pStyle w:val="Paragraphedeliste"/>
        <w:numPr>
          <w:ilvl w:val="0"/>
          <w:numId w:val="29"/>
        </w:numPr>
        <w:spacing w:after="200" w:line="276" w:lineRule="auto"/>
        <w:jc w:val="both"/>
        <w:rPr>
          <w:rFonts w:asciiTheme="minorHAnsi" w:hAnsiTheme="minorHAnsi"/>
          <w:sz w:val="24"/>
          <w:szCs w:val="24"/>
        </w:rPr>
      </w:pPr>
      <w:r w:rsidRPr="00C749B0">
        <w:rPr>
          <w:rFonts w:asciiTheme="minorHAnsi" w:hAnsiTheme="minorHAnsi"/>
          <w:sz w:val="24"/>
          <w:szCs w:val="24"/>
        </w:rPr>
        <w:t>Civilités auprès du Commissaire Spécial Le Directeur Provincial de la DGRPRO étant absent, l’équipe d’Experts ne l’a pas rencontré.</w:t>
      </w:r>
    </w:p>
    <w:p w:rsidR="00F7502F" w:rsidRPr="00C749B0" w:rsidRDefault="00F7502F" w:rsidP="00F7502F">
      <w:pPr>
        <w:pStyle w:val="Paragraphedeliste"/>
        <w:numPr>
          <w:ilvl w:val="0"/>
          <w:numId w:val="29"/>
        </w:numPr>
        <w:spacing w:after="200" w:line="276" w:lineRule="auto"/>
        <w:jc w:val="both"/>
        <w:rPr>
          <w:rFonts w:asciiTheme="minorHAnsi" w:hAnsiTheme="minorHAnsi"/>
          <w:sz w:val="24"/>
          <w:szCs w:val="24"/>
        </w:rPr>
      </w:pPr>
      <w:r w:rsidRPr="00C749B0">
        <w:rPr>
          <w:rFonts w:asciiTheme="minorHAnsi" w:hAnsiTheme="minorHAnsi"/>
          <w:sz w:val="24"/>
          <w:szCs w:val="24"/>
        </w:rPr>
        <w:t xml:space="preserve">Echanges  avec la </w:t>
      </w:r>
      <w:r w:rsidRPr="00C749B0">
        <w:rPr>
          <w:rFonts w:asciiTheme="minorHAnsi" w:hAnsiTheme="minorHAnsi"/>
          <w:sz w:val="24"/>
          <w:szCs w:val="24"/>
          <w:u w:val="single"/>
        </w:rPr>
        <w:t>FEC</w:t>
      </w:r>
      <w:r w:rsidRPr="00C749B0">
        <w:rPr>
          <w:rFonts w:asciiTheme="minorHAnsi" w:hAnsiTheme="minorHAnsi"/>
          <w:sz w:val="24"/>
          <w:szCs w:val="24"/>
        </w:rPr>
        <w:t>, l</w:t>
      </w:r>
      <w:r w:rsidRPr="00C749B0">
        <w:rPr>
          <w:rFonts w:asciiTheme="minorHAnsi" w:hAnsiTheme="minorHAnsi"/>
          <w:sz w:val="24"/>
          <w:szCs w:val="24"/>
          <w:u w:val="single"/>
        </w:rPr>
        <w:t>a corporation des Comptoirs</w:t>
      </w:r>
      <w:r w:rsidRPr="00C749B0">
        <w:rPr>
          <w:rFonts w:asciiTheme="minorHAnsi" w:hAnsiTheme="minorHAnsi"/>
          <w:sz w:val="24"/>
          <w:szCs w:val="24"/>
        </w:rPr>
        <w:t xml:space="preserve"> et </w:t>
      </w:r>
      <w:r w:rsidRPr="00C749B0">
        <w:rPr>
          <w:rFonts w:asciiTheme="minorHAnsi" w:hAnsiTheme="minorHAnsi"/>
          <w:sz w:val="24"/>
          <w:szCs w:val="24"/>
          <w:u w:val="single"/>
        </w:rPr>
        <w:t>des Bureaux d'achat de diamant</w:t>
      </w:r>
      <w:r w:rsidRPr="00C749B0">
        <w:rPr>
          <w:rFonts w:asciiTheme="minorHAnsi" w:hAnsiTheme="minorHAnsi"/>
          <w:sz w:val="24"/>
          <w:szCs w:val="24"/>
        </w:rPr>
        <w:t>, les Associations des Négociants, les Coopératives et des Associations des creuseurs.</w:t>
      </w:r>
    </w:p>
    <w:p w:rsidR="00F7502F" w:rsidRPr="00C749B0" w:rsidRDefault="00F7502F" w:rsidP="00F7502F">
      <w:pPr>
        <w:numPr>
          <w:ilvl w:val="0"/>
          <w:numId w:val="28"/>
        </w:numPr>
        <w:spacing w:after="200" w:line="276" w:lineRule="auto"/>
        <w:jc w:val="both"/>
        <w:rPr>
          <w:rFonts w:asciiTheme="minorHAnsi" w:hAnsiTheme="minorHAnsi"/>
          <w:b/>
          <w:sz w:val="24"/>
          <w:szCs w:val="24"/>
        </w:rPr>
      </w:pPr>
      <w:r w:rsidRPr="00C749B0">
        <w:rPr>
          <w:rFonts w:asciiTheme="minorHAnsi" w:hAnsiTheme="minorHAnsi"/>
          <w:b/>
          <w:sz w:val="24"/>
          <w:szCs w:val="24"/>
        </w:rPr>
        <w:t>POINTS ESSENTIELS RETENUS</w:t>
      </w:r>
    </w:p>
    <w:p w:rsidR="00F7502F" w:rsidRPr="00C749B0" w:rsidRDefault="00F7502F" w:rsidP="00F7502F">
      <w:pPr>
        <w:ind w:left="720"/>
        <w:jc w:val="both"/>
        <w:rPr>
          <w:rFonts w:asciiTheme="minorHAnsi" w:hAnsiTheme="minorHAnsi"/>
          <w:sz w:val="24"/>
          <w:szCs w:val="24"/>
        </w:rPr>
      </w:pPr>
      <w:r w:rsidRPr="00C749B0">
        <w:rPr>
          <w:rFonts w:asciiTheme="minorHAnsi" w:hAnsiTheme="minorHAnsi"/>
          <w:sz w:val="24"/>
          <w:szCs w:val="24"/>
        </w:rPr>
        <w:t>De toutes les parties prenantes, la délégation a retenu qu'il était difficile d'obtenir des  informations fiables et exhaustives dans la province à cause de:</w:t>
      </w:r>
    </w:p>
    <w:p w:rsidR="00F7502F" w:rsidRPr="00C749B0" w:rsidRDefault="00F7502F" w:rsidP="00F7502F">
      <w:pPr>
        <w:pStyle w:val="Paragraphedeliste"/>
        <w:numPr>
          <w:ilvl w:val="0"/>
          <w:numId w:val="30"/>
        </w:numPr>
        <w:spacing w:after="200" w:line="276" w:lineRule="auto"/>
        <w:jc w:val="both"/>
        <w:rPr>
          <w:rFonts w:asciiTheme="minorHAnsi" w:hAnsiTheme="minorHAnsi"/>
          <w:sz w:val="24"/>
          <w:szCs w:val="24"/>
        </w:rPr>
      </w:pPr>
      <w:r w:rsidRPr="00C749B0">
        <w:rPr>
          <w:rFonts w:asciiTheme="minorHAnsi" w:hAnsiTheme="minorHAnsi"/>
          <w:sz w:val="24"/>
          <w:szCs w:val="24"/>
        </w:rPr>
        <w:t>Beaucoup d'opérateurs miniers exploitant dans l’anarchie identifiés sur certains lits de rivière, spécialement les exploitants des dragues semi-industrielles ou  industrielles, ne sont pas accessibles par les services de l'Administration Fiscale. Leurs sites d'exploitation sont généralement sécurisés par les éléments de la Police ou de l'Armée Nationales, avec la complicité de certains chefs tribaux selon le témoignage des uns et des autres. Pour la plupart des personnes rencontrées, ces mines avec une forte présence des expatriés chinois et leurs équipements  appartiendraient aux autorités politiques tant nationales que provinciales « qui nous dirigent", disent-ils.</w:t>
      </w:r>
    </w:p>
    <w:p w:rsidR="00F7502F" w:rsidRPr="00C749B0" w:rsidRDefault="00F7502F" w:rsidP="00F7502F">
      <w:pPr>
        <w:pStyle w:val="Paragraphedeliste"/>
        <w:numPr>
          <w:ilvl w:val="0"/>
          <w:numId w:val="30"/>
        </w:numPr>
        <w:spacing w:after="200" w:line="276" w:lineRule="auto"/>
        <w:jc w:val="both"/>
        <w:rPr>
          <w:rFonts w:asciiTheme="minorHAnsi" w:hAnsiTheme="minorHAnsi"/>
          <w:sz w:val="24"/>
          <w:szCs w:val="24"/>
        </w:rPr>
      </w:pPr>
      <w:r w:rsidRPr="00C749B0">
        <w:rPr>
          <w:rFonts w:asciiTheme="minorHAnsi" w:hAnsiTheme="minorHAnsi"/>
          <w:sz w:val="24"/>
          <w:szCs w:val="24"/>
        </w:rPr>
        <w:lastRenderedPageBreak/>
        <w:t xml:space="preserve">Les Régies financières éprouvent une grande difficulté d'identifier ou de relier les bureaux d'achat locaux aux comptoirs d'achat agréés et régulièrement inscrits aux registres des Administrations Fiscales.  </w:t>
      </w:r>
    </w:p>
    <w:p w:rsidR="00F7502F" w:rsidRPr="00C749B0" w:rsidRDefault="00F7502F" w:rsidP="00F7502F">
      <w:pPr>
        <w:pStyle w:val="Paragraphedeliste"/>
        <w:numPr>
          <w:ilvl w:val="0"/>
          <w:numId w:val="30"/>
        </w:numPr>
        <w:spacing w:after="200" w:line="276" w:lineRule="auto"/>
        <w:jc w:val="both"/>
        <w:rPr>
          <w:rFonts w:asciiTheme="minorHAnsi" w:hAnsiTheme="minorHAnsi"/>
          <w:sz w:val="24"/>
          <w:szCs w:val="24"/>
        </w:rPr>
      </w:pPr>
      <w:r w:rsidRPr="00C749B0">
        <w:rPr>
          <w:rFonts w:asciiTheme="minorHAnsi" w:hAnsiTheme="minorHAnsi"/>
          <w:sz w:val="24"/>
          <w:szCs w:val="24"/>
        </w:rPr>
        <w:t>Mauvais encadrement des exploitants artisanaux dû aux moyens très limités ou inexistants du SAESSCAM qui aboutit aussi à la non-observation du protocole d'accord entre le SEASSCAM et la DGI.</w:t>
      </w:r>
    </w:p>
    <w:p w:rsidR="00F7502F" w:rsidRPr="00C749B0" w:rsidRDefault="00F7502F" w:rsidP="00F7502F">
      <w:pPr>
        <w:pStyle w:val="Paragraphedeliste"/>
        <w:numPr>
          <w:ilvl w:val="0"/>
          <w:numId w:val="30"/>
        </w:numPr>
        <w:spacing w:after="200" w:line="276" w:lineRule="auto"/>
        <w:jc w:val="both"/>
        <w:rPr>
          <w:rFonts w:asciiTheme="minorHAnsi" w:hAnsiTheme="minorHAnsi"/>
          <w:sz w:val="24"/>
          <w:szCs w:val="24"/>
        </w:rPr>
      </w:pPr>
      <w:r w:rsidRPr="00C749B0">
        <w:rPr>
          <w:rFonts w:asciiTheme="minorHAnsi" w:hAnsiTheme="minorHAnsi"/>
          <w:sz w:val="24"/>
          <w:szCs w:val="24"/>
        </w:rPr>
        <w:t>Multiplicité des services non-attitrés sur les sites d'exploitation minière soupçonné d’être des services parallèles de l’autorité provinciale, dont le but est de contrôler et racheter toutes les pierres précieuses à la guise de cette dernière.</w:t>
      </w:r>
    </w:p>
    <w:p w:rsidR="00F7502F" w:rsidRPr="00C749B0" w:rsidRDefault="00F7502F" w:rsidP="00F7502F">
      <w:pPr>
        <w:pStyle w:val="Paragraphedeliste"/>
        <w:numPr>
          <w:ilvl w:val="0"/>
          <w:numId w:val="30"/>
        </w:numPr>
        <w:spacing w:after="200" w:line="276" w:lineRule="auto"/>
        <w:jc w:val="both"/>
        <w:rPr>
          <w:rFonts w:asciiTheme="minorHAnsi" w:hAnsiTheme="minorHAnsi"/>
          <w:sz w:val="24"/>
          <w:szCs w:val="24"/>
        </w:rPr>
      </w:pPr>
      <w:r w:rsidRPr="00C749B0">
        <w:rPr>
          <w:rFonts w:asciiTheme="minorHAnsi" w:hAnsiTheme="minorHAnsi"/>
          <w:sz w:val="24"/>
          <w:szCs w:val="24"/>
        </w:rPr>
        <w:t>Nombre très limité des ZEA pour absorber le nombre croissant des creuseurs estimé à plusieurs millions d’individus</w:t>
      </w:r>
    </w:p>
    <w:p w:rsidR="00F7502F" w:rsidRPr="00C749B0" w:rsidRDefault="00F7502F" w:rsidP="00F7502F">
      <w:pPr>
        <w:pStyle w:val="Paragraphedeliste"/>
        <w:numPr>
          <w:ilvl w:val="0"/>
          <w:numId w:val="30"/>
        </w:numPr>
        <w:spacing w:after="200" w:line="276" w:lineRule="auto"/>
        <w:jc w:val="both"/>
        <w:rPr>
          <w:rFonts w:asciiTheme="minorHAnsi" w:hAnsiTheme="minorHAnsi"/>
          <w:sz w:val="24"/>
          <w:szCs w:val="24"/>
        </w:rPr>
      </w:pPr>
      <w:r w:rsidRPr="00C749B0">
        <w:rPr>
          <w:rFonts w:asciiTheme="minorHAnsi" w:hAnsiTheme="minorHAnsi"/>
          <w:sz w:val="24"/>
          <w:szCs w:val="24"/>
        </w:rPr>
        <w:t>Du fait de leur petite taille, les pierres précieuses sont faciles à transporter et à exporter illégalement vers les nouveaux centres internationaux d’achats qui échappent à la certification du Kimberley Process, de ce fait occasionne la fraude massive qui ne profite pas à l’Etat congolais.</w:t>
      </w:r>
    </w:p>
    <w:p w:rsidR="00F7502F" w:rsidRPr="00C749B0" w:rsidRDefault="00F7502F" w:rsidP="00F7502F">
      <w:pPr>
        <w:numPr>
          <w:ilvl w:val="0"/>
          <w:numId w:val="28"/>
        </w:numPr>
        <w:spacing w:after="200" w:line="276" w:lineRule="auto"/>
        <w:jc w:val="both"/>
        <w:rPr>
          <w:rFonts w:asciiTheme="minorHAnsi" w:hAnsiTheme="minorHAnsi"/>
          <w:b/>
          <w:sz w:val="24"/>
          <w:szCs w:val="24"/>
        </w:rPr>
      </w:pPr>
      <w:r w:rsidRPr="00C749B0">
        <w:rPr>
          <w:rFonts w:asciiTheme="minorHAnsi" w:hAnsiTheme="minorHAnsi"/>
          <w:b/>
          <w:sz w:val="24"/>
          <w:szCs w:val="24"/>
        </w:rPr>
        <w:t>RECOMMANDATIONS</w:t>
      </w:r>
    </w:p>
    <w:p w:rsidR="00F7502F" w:rsidRPr="00C749B0" w:rsidRDefault="00F7502F" w:rsidP="00F7502F">
      <w:pPr>
        <w:pStyle w:val="Paragraphedeliste"/>
        <w:numPr>
          <w:ilvl w:val="0"/>
          <w:numId w:val="31"/>
        </w:numPr>
        <w:spacing w:after="200" w:line="276" w:lineRule="auto"/>
        <w:jc w:val="both"/>
        <w:rPr>
          <w:rFonts w:asciiTheme="minorHAnsi" w:hAnsiTheme="minorHAnsi"/>
          <w:sz w:val="24"/>
          <w:szCs w:val="24"/>
        </w:rPr>
      </w:pPr>
      <w:r w:rsidRPr="00C749B0">
        <w:rPr>
          <w:rFonts w:asciiTheme="minorHAnsi" w:hAnsiTheme="minorHAnsi"/>
          <w:sz w:val="24"/>
          <w:szCs w:val="24"/>
        </w:rPr>
        <w:t>Ôter la couverture ou l'intervention du politique dans la gestion des contribuables du secteur de l'exploitation artisanal ou semi-industrielle du diamant.</w:t>
      </w:r>
    </w:p>
    <w:p w:rsidR="00F7502F" w:rsidRPr="00C749B0" w:rsidRDefault="00F7502F" w:rsidP="00F7502F">
      <w:pPr>
        <w:pStyle w:val="Paragraphedeliste"/>
        <w:numPr>
          <w:ilvl w:val="0"/>
          <w:numId w:val="31"/>
        </w:numPr>
        <w:spacing w:after="200" w:line="276" w:lineRule="auto"/>
        <w:jc w:val="both"/>
        <w:rPr>
          <w:rFonts w:asciiTheme="minorHAnsi" w:hAnsiTheme="minorHAnsi"/>
          <w:sz w:val="24"/>
          <w:szCs w:val="24"/>
        </w:rPr>
      </w:pPr>
      <w:r w:rsidRPr="00C749B0">
        <w:rPr>
          <w:rFonts w:asciiTheme="minorHAnsi" w:hAnsiTheme="minorHAnsi"/>
          <w:sz w:val="24"/>
          <w:szCs w:val="24"/>
        </w:rPr>
        <w:t>Le Gouvernement devra  s'impliquer fortement pour faciliter le travail des Administrations fiscales qui n'arrivent pas à opérer en toute quiétude.</w:t>
      </w:r>
    </w:p>
    <w:p w:rsidR="00F7502F" w:rsidRPr="00C749B0" w:rsidRDefault="00F7502F" w:rsidP="00F7502F">
      <w:pPr>
        <w:pStyle w:val="Paragraphedeliste"/>
        <w:numPr>
          <w:ilvl w:val="0"/>
          <w:numId w:val="31"/>
        </w:numPr>
        <w:spacing w:after="200" w:line="276" w:lineRule="auto"/>
        <w:jc w:val="both"/>
        <w:rPr>
          <w:rFonts w:asciiTheme="minorHAnsi" w:hAnsiTheme="minorHAnsi"/>
          <w:sz w:val="24"/>
          <w:szCs w:val="24"/>
        </w:rPr>
      </w:pPr>
      <w:r w:rsidRPr="00C749B0">
        <w:rPr>
          <w:rFonts w:asciiTheme="minorHAnsi" w:hAnsiTheme="minorHAnsi"/>
          <w:sz w:val="24"/>
          <w:szCs w:val="24"/>
        </w:rPr>
        <w:t>Les Administrations Centrales de Kinshasa devraient communiquer aux Administrations locales les répertoires exhaustifs des comptoirs et de leurs acheteurs locaux.</w:t>
      </w:r>
    </w:p>
    <w:p w:rsidR="00F7502F" w:rsidRPr="00C749B0" w:rsidRDefault="00F7502F" w:rsidP="00F7502F">
      <w:pPr>
        <w:pStyle w:val="Paragraphedeliste"/>
        <w:numPr>
          <w:ilvl w:val="0"/>
          <w:numId w:val="31"/>
        </w:numPr>
        <w:spacing w:after="200" w:line="276" w:lineRule="auto"/>
        <w:jc w:val="both"/>
        <w:rPr>
          <w:rFonts w:asciiTheme="minorHAnsi" w:hAnsiTheme="minorHAnsi"/>
          <w:sz w:val="24"/>
          <w:szCs w:val="24"/>
        </w:rPr>
      </w:pPr>
      <w:r w:rsidRPr="00C749B0">
        <w:rPr>
          <w:rFonts w:asciiTheme="minorHAnsi" w:hAnsiTheme="minorHAnsi"/>
          <w:sz w:val="24"/>
          <w:szCs w:val="24"/>
        </w:rPr>
        <w:t>Accélérer la révision de certaines dispositions du Code Minier qui empêchent l'émergence de la classe moyenne.</w:t>
      </w:r>
    </w:p>
    <w:p w:rsidR="00F7502F" w:rsidRPr="00C749B0" w:rsidRDefault="00F7502F" w:rsidP="00F7502F">
      <w:pPr>
        <w:pStyle w:val="Paragraphedeliste"/>
        <w:numPr>
          <w:ilvl w:val="0"/>
          <w:numId w:val="31"/>
        </w:numPr>
        <w:spacing w:after="200" w:line="276" w:lineRule="auto"/>
        <w:jc w:val="both"/>
        <w:rPr>
          <w:rFonts w:asciiTheme="minorHAnsi" w:hAnsiTheme="minorHAnsi"/>
          <w:sz w:val="24"/>
          <w:szCs w:val="24"/>
        </w:rPr>
      </w:pPr>
      <w:r w:rsidRPr="00C749B0">
        <w:rPr>
          <w:rFonts w:asciiTheme="minorHAnsi" w:hAnsiTheme="minorHAnsi"/>
          <w:sz w:val="24"/>
          <w:szCs w:val="24"/>
        </w:rPr>
        <w:t>Appliquer la loi pour retirer les Titres miniers d'entre les mains des personnes qui les gèlent.</w:t>
      </w:r>
    </w:p>
    <w:p w:rsidR="00F7502F" w:rsidRPr="00C749B0" w:rsidRDefault="00F7502F" w:rsidP="00F7502F">
      <w:pPr>
        <w:numPr>
          <w:ilvl w:val="0"/>
          <w:numId w:val="28"/>
        </w:numPr>
        <w:spacing w:after="200" w:line="276" w:lineRule="auto"/>
        <w:jc w:val="both"/>
        <w:rPr>
          <w:rFonts w:asciiTheme="minorHAnsi" w:hAnsiTheme="minorHAnsi"/>
          <w:b/>
          <w:sz w:val="24"/>
          <w:szCs w:val="24"/>
        </w:rPr>
      </w:pPr>
      <w:r w:rsidRPr="00C749B0">
        <w:rPr>
          <w:rFonts w:asciiTheme="minorHAnsi" w:hAnsiTheme="minorHAnsi"/>
          <w:b/>
          <w:sz w:val="24"/>
          <w:szCs w:val="24"/>
        </w:rPr>
        <w:t xml:space="preserve">CONCLUSION </w:t>
      </w:r>
    </w:p>
    <w:p w:rsidR="00F7502F" w:rsidRPr="00C749B0" w:rsidRDefault="00F7502F" w:rsidP="00F7502F">
      <w:pPr>
        <w:jc w:val="both"/>
        <w:rPr>
          <w:rFonts w:asciiTheme="minorHAnsi" w:hAnsiTheme="minorHAnsi"/>
          <w:sz w:val="24"/>
          <w:szCs w:val="24"/>
        </w:rPr>
      </w:pPr>
      <w:r w:rsidRPr="00C749B0">
        <w:rPr>
          <w:rFonts w:asciiTheme="minorHAnsi" w:hAnsiTheme="minorHAnsi"/>
          <w:sz w:val="24"/>
          <w:szCs w:val="24"/>
        </w:rPr>
        <w:t>La collecte des informations du secteur minier artisanal du diamant sera possible et efficace que si les recommandations, ci-haut, étaient mise en œuvre.</w:t>
      </w:r>
    </w:p>
    <w:p w:rsidR="00F7502F" w:rsidRPr="00C749B0" w:rsidRDefault="00F7502F" w:rsidP="00F7502F">
      <w:pPr>
        <w:ind w:left="3545"/>
        <w:jc w:val="center"/>
        <w:rPr>
          <w:rFonts w:asciiTheme="minorHAnsi" w:hAnsiTheme="minorHAnsi"/>
          <w:sz w:val="24"/>
          <w:szCs w:val="24"/>
        </w:rPr>
      </w:pPr>
      <w:r w:rsidRPr="00C749B0">
        <w:rPr>
          <w:rFonts w:asciiTheme="minorHAnsi" w:hAnsiTheme="minorHAnsi"/>
          <w:sz w:val="24"/>
          <w:szCs w:val="24"/>
        </w:rPr>
        <w:t>Fait à Kinshasa, le 11 mars 2016</w:t>
      </w:r>
    </w:p>
    <w:p w:rsidR="00F7502F" w:rsidRPr="00C749B0" w:rsidRDefault="00F7502F" w:rsidP="00F7502F">
      <w:pPr>
        <w:ind w:left="3545" w:right="1417"/>
        <w:jc w:val="center"/>
        <w:rPr>
          <w:rFonts w:asciiTheme="minorHAnsi" w:hAnsiTheme="minorHAnsi"/>
          <w:b/>
          <w:sz w:val="24"/>
          <w:szCs w:val="24"/>
        </w:rPr>
      </w:pPr>
      <w:r w:rsidRPr="00C749B0">
        <w:rPr>
          <w:rFonts w:asciiTheme="minorHAnsi" w:hAnsiTheme="minorHAnsi"/>
          <w:b/>
          <w:sz w:val="24"/>
          <w:szCs w:val="24"/>
        </w:rPr>
        <w:t xml:space="preserve">           Prof. Mack DUMBA JÉRÉMY</w:t>
      </w:r>
    </w:p>
    <w:p w:rsidR="00F7502F" w:rsidRPr="00C749B0" w:rsidRDefault="00F7502F" w:rsidP="00F7502F">
      <w:pPr>
        <w:ind w:left="3545" w:right="1417"/>
        <w:jc w:val="center"/>
        <w:rPr>
          <w:rFonts w:asciiTheme="minorHAnsi" w:hAnsiTheme="minorHAnsi"/>
          <w:sz w:val="24"/>
          <w:szCs w:val="24"/>
        </w:rPr>
      </w:pPr>
      <w:r w:rsidRPr="00C749B0">
        <w:rPr>
          <w:rFonts w:asciiTheme="minorHAnsi" w:hAnsiTheme="minorHAnsi"/>
          <w:sz w:val="24"/>
          <w:szCs w:val="24"/>
        </w:rPr>
        <w:t xml:space="preserve">           Coordonnateur National de l’ITIE-RDC</w:t>
      </w:r>
    </w:p>
    <w:p w:rsidR="00F7502F" w:rsidRDefault="00F7502F" w:rsidP="00627FDC">
      <w:pPr>
        <w:jc w:val="both"/>
      </w:pPr>
    </w:p>
    <w:p w:rsidR="0051102C" w:rsidRDefault="0051102C" w:rsidP="00627FDC">
      <w:pPr>
        <w:jc w:val="both"/>
      </w:pPr>
    </w:p>
    <w:p w:rsidR="0051102C" w:rsidRPr="0046396F" w:rsidRDefault="0051102C" w:rsidP="0051102C">
      <w:pPr>
        <w:pStyle w:val="Titre1"/>
        <w:numPr>
          <w:ilvl w:val="0"/>
          <w:numId w:val="0"/>
        </w:numPr>
        <w:shd w:val="clear" w:color="auto" w:fill="0070C0"/>
        <w:ind w:left="-1417" w:right="-1418" w:firstLine="1701"/>
        <w:rPr>
          <w:rFonts w:ascii="Calibri" w:hAnsi="Calibri"/>
          <w:color w:val="000000" w:themeColor="text1"/>
          <w:sz w:val="24"/>
          <w:szCs w:val="24"/>
          <w:lang w:val="en-US"/>
        </w:rPr>
      </w:pPr>
      <w:bookmarkStart w:id="23" w:name="_Toc488866108"/>
      <w:bookmarkStart w:id="24" w:name="_Toc489354944"/>
      <w:r w:rsidRPr="0046396F">
        <w:rPr>
          <w:rFonts w:ascii="Calibri" w:hAnsi="Calibri"/>
          <w:color w:val="000000" w:themeColor="text1"/>
        </w:rPr>
        <w:t>PROCÈS-VERBAL SIGNE DE LA REUNION ORDINAIRE DU CE DU 23 MARS 2016</w:t>
      </w:r>
      <w:bookmarkEnd w:id="23"/>
      <w:bookmarkEnd w:id="24"/>
    </w:p>
    <w:p w:rsidR="0051102C" w:rsidRDefault="0051102C" w:rsidP="00627FDC">
      <w:pPr>
        <w:jc w:val="both"/>
      </w:pPr>
    </w:p>
    <w:p w:rsidR="00370C03" w:rsidRDefault="00370C03">
      <w:pPr>
        <w:jc w:val="both"/>
      </w:pPr>
      <w:r>
        <w:rPr>
          <w:noProof/>
        </w:rPr>
        <w:lastRenderedPageBreak/>
        <w:drawing>
          <wp:anchor distT="0" distB="0" distL="114300" distR="114300" simplePos="0" relativeHeight="251664384" behindDoc="0" locked="0" layoutInCell="1" allowOverlap="0">
            <wp:simplePos x="0" y="0"/>
            <wp:positionH relativeFrom="page">
              <wp:posOffset>0</wp:posOffset>
            </wp:positionH>
            <wp:positionV relativeFrom="page">
              <wp:posOffset>2</wp:posOffset>
            </wp:positionV>
            <wp:extent cx="7594600" cy="10591800"/>
            <wp:effectExtent l="0" t="0" r="0" b="0"/>
            <wp:wrapTopAndBottom/>
            <wp:docPr id="176" name="Picture 176"/>
            <wp:cNvGraphicFramePr/>
            <a:graphic xmlns:a="http://schemas.openxmlformats.org/drawingml/2006/main">
              <a:graphicData uri="http://schemas.openxmlformats.org/drawingml/2006/picture">
                <pic:pic xmlns:pic="http://schemas.openxmlformats.org/drawingml/2006/picture">
                  <pic:nvPicPr>
                    <pic:cNvPr id="176" name="Picture 176"/>
                    <pic:cNvPicPr/>
                  </pic:nvPicPr>
                  <pic:blipFill>
                    <a:blip r:embed="rId19"/>
                    <a:stretch>
                      <a:fillRect/>
                    </a:stretch>
                  </pic:blipFill>
                  <pic:spPr>
                    <a:xfrm>
                      <a:off x="0" y="0"/>
                      <a:ext cx="7594600" cy="10591800"/>
                    </a:xfrm>
                    <a:prstGeom prst="rect">
                      <a:avLst/>
                    </a:prstGeom>
                  </pic:spPr>
                </pic:pic>
              </a:graphicData>
            </a:graphic>
          </wp:anchor>
        </w:drawing>
      </w:r>
    </w:p>
    <w:p w:rsidR="00370C03" w:rsidRDefault="00370C03">
      <w:pPr>
        <w:sectPr w:rsidR="00370C03" w:rsidSect="00966EEE">
          <w:pgSz w:w="11906" w:h="16838"/>
          <w:pgMar w:top="1417" w:right="1417" w:bottom="1417" w:left="1417" w:header="709" w:footer="798" w:gutter="0"/>
          <w:cols w:space="708"/>
          <w:titlePg/>
          <w:docGrid w:linePitch="360"/>
        </w:sectPr>
      </w:pPr>
    </w:p>
    <w:p w:rsidR="00370C03" w:rsidRDefault="00370C03">
      <w:pPr>
        <w:jc w:val="both"/>
      </w:pPr>
      <w:r>
        <w:rPr>
          <w:noProof/>
        </w:rPr>
        <w:lastRenderedPageBreak/>
        <w:drawing>
          <wp:anchor distT="0" distB="0" distL="114300" distR="114300" simplePos="0" relativeHeight="251665408" behindDoc="0" locked="0" layoutInCell="1" allowOverlap="0">
            <wp:simplePos x="0" y="0"/>
            <wp:positionH relativeFrom="page">
              <wp:posOffset>0</wp:posOffset>
            </wp:positionH>
            <wp:positionV relativeFrom="page">
              <wp:posOffset>0</wp:posOffset>
            </wp:positionV>
            <wp:extent cx="7552944" cy="10643616"/>
            <wp:effectExtent l="0" t="0" r="0" b="0"/>
            <wp:wrapTopAndBottom/>
            <wp:docPr id="18"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0"/>
                    <a:stretch>
                      <a:fillRect/>
                    </a:stretch>
                  </pic:blipFill>
                  <pic:spPr>
                    <a:xfrm>
                      <a:off x="0" y="0"/>
                      <a:ext cx="7552944" cy="10643616"/>
                    </a:xfrm>
                    <a:prstGeom prst="rect">
                      <a:avLst/>
                    </a:prstGeom>
                  </pic:spPr>
                </pic:pic>
              </a:graphicData>
            </a:graphic>
          </wp:anchor>
        </w:drawing>
      </w:r>
    </w:p>
    <w:p w:rsidR="00370C03" w:rsidRDefault="00370C03">
      <w:pPr>
        <w:sectPr w:rsidR="00370C03">
          <w:pgSz w:w="11894" w:h="16762"/>
          <w:pgMar w:top="1440" w:right="1440" w:bottom="1440" w:left="1440" w:header="720" w:footer="720" w:gutter="0"/>
          <w:cols w:space="720"/>
        </w:sectPr>
      </w:pPr>
    </w:p>
    <w:p w:rsidR="00370C03" w:rsidRDefault="00370C03">
      <w:pPr>
        <w:jc w:val="both"/>
      </w:pPr>
      <w:r>
        <w:rPr>
          <w:noProof/>
        </w:rPr>
        <w:lastRenderedPageBreak/>
        <w:drawing>
          <wp:anchor distT="0" distB="0" distL="114300" distR="114300" simplePos="0" relativeHeight="251666432" behindDoc="0" locked="0" layoutInCell="1" allowOverlap="0">
            <wp:simplePos x="0" y="0"/>
            <wp:positionH relativeFrom="page">
              <wp:posOffset>0</wp:posOffset>
            </wp:positionH>
            <wp:positionV relativeFrom="page">
              <wp:posOffset>0</wp:posOffset>
            </wp:positionV>
            <wp:extent cx="7607808" cy="10634472"/>
            <wp:effectExtent l="0" t="0" r="0" b="0"/>
            <wp:wrapTopAndBottom/>
            <wp:docPr id="19"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1"/>
                    <a:stretch>
                      <a:fillRect/>
                    </a:stretch>
                  </pic:blipFill>
                  <pic:spPr>
                    <a:xfrm>
                      <a:off x="0" y="0"/>
                      <a:ext cx="7607808" cy="10634472"/>
                    </a:xfrm>
                    <a:prstGeom prst="rect">
                      <a:avLst/>
                    </a:prstGeom>
                  </pic:spPr>
                </pic:pic>
              </a:graphicData>
            </a:graphic>
          </wp:anchor>
        </w:drawing>
      </w:r>
    </w:p>
    <w:p w:rsidR="00370C03" w:rsidRDefault="00370C03">
      <w:pPr>
        <w:sectPr w:rsidR="00370C03">
          <w:pgSz w:w="11981" w:h="16747"/>
          <w:pgMar w:top="1440" w:right="1440" w:bottom="1440" w:left="1440" w:header="720" w:footer="720" w:gutter="0"/>
          <w:cols w:space="720"/>
        </w:sectPr>
      </w:pPr>
    </w:p>
    <w:p w:rsidR="00370C03" w:rsidRDefault="00370C03">
      <w:pPr>
        <w:jc w:val="both"/>
      </w:pPr>
      <w:r>
        <w:rPr>
          <w:noProof/>
        </w:rPr>
        <w:lastRenderedPageBreak/>
        <w:drawing>
          <wp:anchor distT="0" distB="0" distL="114300" distR="114300" simplePos="0" relativeHeight="251667456" behindDoc="0" locked="0" layoutInCell="1" allowOverlap="0">
            <wp:simplePos x="0" y="0"/>
            <wp:positionH relativeFrom="page">
              <wp:posOffset>0</wp:posOffset>
            </wp:positionH>
            <wp:positionV relativeFrom="page">
              <wp:posOffset>0</wp:posOffset>
            </wp:positionV>
            <wp:extent cx="7607808" cy="10625328"/>
            <wp:effectExtent l="0" t="0" r="0" b="0"/>
            <wp:wrapTopAndBottom/>
            <wp:docPr id="20"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2"/>
                    <a:stretch>
                      <a:fillRect/>
                    </a:stretch>
                  </pic:blipFill>
                  <pic:spPr>
                    <a:xfrm>
                      <a:off x="0" y="0"/>
                      <a:ext cx="7607808" cy="10625328"/>
                    </a:xfrm>
                    <a:prstGeom prst="rect">
                      <a:avLst/>
                    </a:prstGeom>
                  </pic:spPr>
                </pic:pic>
              </a:graphicData>
            </a:graphic>
          </wp:anchor>
        </w:drawing>
      </w:r>
    </w:p>
    <w:p w:rsidR="00370C03" w:rsidRDefault="00370C03">
      <w:pPr>
        <w:jc w:val="both"/>
      </w:pPr>
      <w:r>
        <w:rPr>
          <w:noProof/>
        </w:rPr>
        <w:lastRenderedPageBreak/>
        <w:drawing>
          <wp:anchor distT="0" distB="0" distL="114300" distR="114300" simplePos="0" relativeHeight="251668480" behindDoc="0" locked="0" layoutInCell="1" allowOverlap="0">
            <wp:simplePos x="0" y="0"/>
            <wp:positionH relativeFrom="page">
              <wp:posOffset>0</wp:posOffset>
            </wp:positionH>
            <wp:positionV relativeFrom="page">
              <wp:posOffset>0</wp:posOffset>
            </wp:positionV>
            <wp:extent cx="7607808" cy="10625328"/>
            <wp:effectExtent l="0" t="0" r="0" b="0"/>
            <wp:wrapTopAndBottom/>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3"/>
                    <a:stretch>
                      <a:fillRect/>
                    </a:stretch>
                  </pic:blipFill>
                  <pic:spPr>
                    <a:xfrm>
                      <a:off x="0" y="0"/>
                      <a:ext cx="7607808" cy="10625328"/>
                    </a:xfrm>
                    <a:prstGeom prst="rect">
                      <a:avLst/>
                    </a:prstGeom>
                  </pic:spPr>
                </pic:pic>
              </a:graphicData>
            </a:graphic>
          </wp:anchor>
        </w:drawing>
      </w:r>
    </w:p>
    <w:p w:rsidR="00370C03" w:rsidRDefault="00370C03">
      <w:pPr>
        <w:sectPr w:rsidR="00370C03">
          <w:pgSz w:w="11981" w:h="16733"/>
          <w:pgMar w:top="1440" w:right="1440" w:bottom="1440" w:left="1440" w:header="720" w:footer="720" w:gutter="0"/>
          <w:cols w:space="720"/>
        </w:sectPr>
      </w:pPr>
    </w:p>
    <w:p w:rsidR="00370C03" w:rsidRDefault="00370C03">
      <w:pPr>
        <w:jc w:val="both"/>
      </w:pPr>
      <w:r>
        <w:rPr>
          <w:noProof/>
        </w:rPr>
        <w:lastRenderedPageBreak/>
        <w:drawing>
          <wp:anchor distT="0" distB="0" distL="114300" distR="114300" simplePos="0" relativeHeight="251669504" behindDoc="0" locked="0" layoutInCell="1" allowOverlap="0">
            <wp:simplePos x="0" y="0"/>
            <wp:positionH relativeFrom="page">
              <wp:posOffset>0</wp:posOffset>
            </wp:positionH>
            <wp:positionV relativeFrom="page">
              <wp:posOffset>0</wp:posOffset>
            </wp:positionV>
            <wp:extent cx="7569200" cy="10617200"/>
            <wp:effectExtent l="0" t="0" r="0" b="0"/>
            <wp:wrapTopAndBottom/>
            <wp:docPr id="207" name="Picture 207"/>
            <wp:cNvGraphicFramePr/>
            <a:graphic xmlns:a="http://schemas.openxmlformats.org/drawingml/2006/main">
              <a:graphicData uri="http://schemas.openxmlformats.org/drawingml/2006/picture">
                <pic:pic xmlns:pic="http://schemas.openxmlformats.org/drawingml/2006/picture">
                  <pic:nvPicPr>
                    <pic:cNvPr id="207" name="Picture 207"/>
                    <pic:cNvPicPr/>
                  </pic:nvPicPr>
                  <pic:blipFill>
                    <a:blip r:embed="rId24"/>
                    <a:stretch>
                      <a:fillRect/>
                    </a:stretch>
                  </pic:blipFill>
                  <pic:spPr>
                    <a:xfrm>
                      <a:off x="0" y="0"/>
                      <a:ext cx="7569200" cy="10617200"/>
                    </a:xfrm>
                    <a:prstGeom prst="rect">
                      <a:avLst/>
                    </a:prstGeom>
                  </pic:spPr>
                </pic:pic>
              </a:graphicData>
            </a:graphic>
          </wp:anchor>
        </w:drawing>
      </w:r>
    </w:p>
    <w:p w:rsidR="00370C03" w:rsidRDefault="00370C03">
      <w:pPr>
        <w:sectPr w:rsidR="00370C03">
          <w:pgSz w:w="11923" w:h="16733"/>
          <w:pgMar w:top="1440" w:right="1440" w:bottom="1440" w:left="1440" w:header="720" w:footer="720" w:gutter="0"/>
          <w:cols w:space="720"/>
        </w:sectPr>
      </w:pPr>
    </w:p>
    <w:p w:rsidR="00370C03" w:rsidRDefault="00370C03">
      <w:pPr>
        <w:jc w:val="both"/>
      </w:pPr>
      <w:r>
        <w:rPr>
          <w:noProof/>
        </w:rPr>
        <w:lastRenderedPageBreak/>
        <w:drawing>
          <wp:anchor distT="0" distB="0" distL="114300" distR="114300" simplePos="0" relativeHeight="251670528" behindDoc="0" locked="0" layoutInCell="1" allowOverlap="0">
            <wp:simplePos x="0" y="0"/>
            <wp:positionH relativeFrom="page">
              <wp:posOffset>0</wp:posOffset>
            </wp:positionH>
            <wp:positionV relativeFrom="page">
              <wp:posOffset>1</wp:posOffset>
            </wp:positionV>
            <wp:extent cx="7543800" cy="10617200"/>
            <wp:effectExtent l="0" t="0" r="0" b="0"/>
            <wp:wrapTopAndBottom/>
            <wp:docPr id="214" name="Picture 214"/>
            <wp:cNvGraphicFramePr/>
            <a:graphic xmlns:a="http://schemas.openxmlformats.org/drawingml/2006/main">
              <a:graphicData uri="http://schemas.openxmlformats.org/drawingml/2006/picture">
                <pic:pic xmlns:pic="http://schemas.openxmlformats.org/drawingml/2006/picture">
                  <pic:nvPicPr>
                    <pic:cNvPr id="214" name="Picture 214"/>
                    <pic:cNvPicPr/>
                  </pic:nvPicPr>
                  <pic:blipFill>
                    <a:blip r:embed="rId25"/>
                    <a:stretch>
                      <a:fillRect/>
                    </a:stretch>
                  </pic:blipFill>
                  <pic:spPr>
                    <a:xfrm>
                      <a:off x="0" y="0"/>
                      <a:ext cx="7543800" cy="10617200"/>
                    </a:xfrm>
                    <a:prstGeom prst="rect">
                      <a:avLst/>
                    </a:prstGeom>
                  </pic:spPr>
                </pic:pic>
              </a:graphicData>
            </a:graphic>
          </wp:anchor>
        </w:drawing>
      </w:r>
    </w:p>
    <w:p w:rsidR="00370C03" w:rsidRDefault="00370C03">
      <w:pPr>
        <w:sectPr w:rsidR="00370C03">
          <w:pgSz w:w="11909" w:h="16747"/>
          <w:pgMar w:top="1440" w:right="1440" w:bottom="1440" w:left="1440" w:header="720" w:footer="720" w:gutter="0"/>
          <w:cols w:space="720"/>
        </w:sectPr>
      </w:pPr>
    </w:p>
    <w:p w:rsidR="0051102C" w:rsidRDefault="00370C03" w:rsidP="00627FDC">
      <w:pPr>
        <w:jc w:val="both"/>
      </w:pPr>
      <w:r>
        <w:rPr>
          <w:noProof/>
        </w:rPr>
        <w:lastRenderedPageBreak/>
        <w:drawing>
          <wp:anchor distT="0" distB="0" distL="114300" distR="114300" simplePos="0" relativeHeight="251671552" behindDoc="0" locked="0" layoutInCell="1" allowOverlap="0">
            <wp:simplePos x="0" y="0"/>
            <wp:positionH relativeFrom="page">
              <wp:posOffset>0</wp:posOffset>
            </wp:positionH>
            <wp:positionV relativeFrom="page">
              <wp:posOffset>0</wp:posOffset>
            </wp:positionV>
            <wp:extent cx="7562088" cy="10625328"/>
            <wp:effectExtent l="0" t="0" r="0" b="0"/>
            <wp:wrapTopAndBottom/>
            <wp:docPr id="35" name="Pictu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6"/>
                    <a:stretch>
                      <a:fillRect/>
                    </a:stretch>
                  </pic:blipFill>
                  <pic:spPr>
                    <a:xfrm>
                      <a:off x="0" y="0"/>
                      <a:ext cx="7562088" cy="10625328"/>
                    </a:xfrm>
                    <a:prstGeom prst="rect">
                      <a:avLst/>
                    </a:prstGeom>
                  </pic:spPr>
                </pic:pic>
              </a:graphicData>
            </a:graphic>
          </wp:anchor>
        </w:drawing>
      </w:r>
    </w:p>
    <w:sectPr w:rsidR="0051102C" w:rsidSect="0051102C">
      <w:pgSz w:w="11906" w:h="16838"/>
      <w:pgMar w:top="1417" w:right="1417" w:bottom="1417" w:left="1417" w:header="709" w:footer="79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716A" w:rsidRDefault="0091716A" w:rsidP="00616950">
      <w:pPr>
        <w:spacing w:after="0" w:line="240" w:lineRule="auto"/>
      </w:pPr>
      <w:r>
        <w:separator/>
      </w:r>
    </w:p>
  </w:endnote>
  <w:endnote w:type="continuationSeparator" w:id="0">
    <w:p w:rsidR="0091716A" w:rsidRDefault="0091716A" w:rsidP="006169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SemiCond">
    <w:altName w:val="Times New Roman"/>
    <w:charset w:val="00"/>
    <w:family w:val="auto"/>
    <w:pitch w:val="variable"/>
    <w:sig w:usb0="00000001"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 w:name="Myriad Pro">
    <w:altName w:val="Corbel"/>
    <w:charset w:val="00"/>
    <w:family w:val="auto"/>
    <w:pitch w:val="variable"/>
    <w:sig w:usb0="00000001" w:usb1="00000001" w:usb2="00000000" w:usb3="00000000" w:csb0="0000019F" w:csb1="00000000"/>
  </w:font>
  <w:font w:name="ヒラギノ角ゴ Pro W3">
    <w:altName w:val="MS Mincho"/>
    <w:charset w:val="80"/>
    <w:family w:val="auto"/>
    <w:pitch w:val="variable"/>
    <w:sig w:usb0="00000000" w:usb1="7AC7FFFF" w:usb2="00000012" w:usb3="00000000" w:csb0="0002000D"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279535"/>
      <w:docPartObj>
        <w:docPartGallery w:val="Page Numbers (Bottom of Page)"/>
        <w:docPartUnique/>
      </w:docPartObj>
    </w:sdtPr>
    <w:sdtContent>
      <w:p w:rsidR="006B30FE" w:rsidRDefault="006B30FE" w:rsidP="0051102C"/>
      <w:sdt>
        <w:sdtPr>
          <w:id w:val="1946264475"/>
          <w:docPartObj>
            <w:docPartGallery w:val="Page Numbers (Bottom of Page)"/>
            <w:docPartUnique/>
          </w:docPartObj>
        </w:sdtPr>
        <w:sdtContent>
          <w:p w:rsidR="006B30FE" w:rsidRDefault="006B30FE" w:rsidP="0051102C">
            <w:pPr>
              <w:pStyle w:val="Pieddepage"/>
              <w:ind w:left="851" w:right="1416"/>
              <w:jc w:val="right"/>
            </w:pPr>
            <w:r>
              <w:rPr>
                <w:b/>
                <w:i/>
                <w:noProof/>
                <w:sz w:val="18"/>
                <w:lang w:val="fr-FR" w:eastAsia="fr-FR"/>
              </w:rPr>
              <mc:AlternateContent>
                <mc:Choice Requires="wps">
                  <w:drawing>
                    <wp:anchor distT="0" distB="0" distL="114300" distR="114300" simplePos="0" relativeHeight="251669504" behindDoc="0" locked="0" layoutInCell="1" allowOverlap="1" wp14:anchorId="422B9A30" wp14:editId="1DC6ECA5">
                      <wp:simplePos x="0" y="0"/>
                      <wp:positionH relativeFrom="margin">
                        <wp:posOffset>-203493</wp:posOffset>
                      </wp:positionH>
                      <wp:positionV relativeFrom="paragraph">
                        <wp:posOffset>-224351</wp:posOffset>
                      </wp:positionV>
                      <wp:extent cx="7800109" cy="13912"/>
                      <wp:effectExtent l="0" t="0" r="29845" b="24765"/>
                      <wp:wrapNone/>
                      <wp:docPr id="11" name="Connecteur droit 11"/>
                      <wp:cNvGraphicFramePr/>
                      <a:graphic xmlns:a="http://schemas.openxmlformats.org/drawingml/2006/main">
                        <a:graphicData uri="http://schemas.microsoft.com/office/word/2010/wordprocessingShape">
                          <wps:wsp>
                            <wps:cNvCnPr/>
                            <wps:spPr>
                              <a:xfrm flipV="1">
                                <a:off x="0" y="0"/>
                                <a:ext cx="7800109" cy="1391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6A4357" id="Connecteur droit 11" o:spid="_x0000_s1026" style="position:absolute;flip:y;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pt,-17.65pt" to="598.2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" strokecolor="#5b9bd5 [3204]" strokeweight=".5pt">
                      <v:stroke joinstyle="miter"/>
                      <w10:wrap anchorx="margin"/>
                    </v:line>
                  </w:pict>
                </mc:Fallback>
              </mc:AlternateContent>
            </w:r>
            <w:r w:rsidRPr="00DB4D92">
              <w:rPr>
                <w:b/>
                <w:i/>
                <w:sz w:val="16"/>
              </w:rPr>
              <w:t>Documents soumis par le Secrétariat Technique de l’ITIE-RDC</w:t>
            </w:r>
            <w:r w:rsidRPr="00DB4D92">
              <w:rPr>
                <w:sz w:val="20"/>
              </w:rPr>
              <w:t xml:space="preserve"> </w:t>
            </w:r>
            <w:r>
              <w:tab/>
              <w:t xml:space="preserve">Page | </w:t>
            </w:r>
            <w:r>
              <w:fldChar w:fldCharType="begin"/>
            </w:r>
            <w:r>
              <w:instrText>PAGE   \* MERGEFORMAT</w:instrText>
            </w:r>
            <w:r>
              <w:fldChar w:fldCharType="separate"/>
            </w:r>
            <w:r w:rsidR="00FC4723">
              <w:rPr>
                <w:noProof/>
              </w:rPr>
              <w:t>5</w:t>
            </w:r>
            <w:r>
              <w:fldChar w:fldCharType="end"/>
            </w:r>
            <w:r>
              <w:t xml:space="preserve"> </w:t>
            </w:r>
          </w:p>
        </w:sdtContent>
      </w:sdt>
    </w:sdtContent>
  </w:sdt>
  <w:p w:rsidR="006B30FE" w:rsidRDefault="006B30FE">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0C03" w:rsidRDefault="00370C03" w:rsidP="00370C03"/>
  <w:sdt>
    <w:sdtPr>
      <w:id w:val="-1216968153"/>
      <w:docPartObj>
        <w:docPartGallery w:val="Page Numbers (Bottom of Page)"/>
        <w:docPartUnique/>
      </w:docPartObj>
    </w:sdtPr>
    <w:sdtContent>
      <w:p w:rsidR="00370C03" w:rsidRDefault="00370C03" w:rsidP="00370C03">
        <w:pPr>
          <w:pStyle w:val="Pieddepage"/>
          <w:ind w:left="851" w:right="1416"/>
          <w:jc w:val="right"/>
        </w:pPr>
        <w:r>
          <w:rPr>
            <w:b/>
            <w:i/>
            <w:noProof/>
            <w:sz w:val="18"/>
            <w:lang w:val="fr-FR" w:eastAsia="fr-FR"/>
          </w:rPr>
          <mc:AlternateContent>
            <mc:Choice Requires="wps">
              <w:drawing>
                <wp:anchor distT="0" distB="0" distL="114300" distR="114300" simplePos="0" relativeHeight="251673600" behindDoc="0" locked="0" layoutInCell="1" allowOverlap="1" wp14:anchorId="0862B804" wp14:editId="4E3A1D5C">
                  <wp:simplePos x="0" y="0"/>
                  <wp:positionH relativeFrom="margin">
                    <wp:posOffset>-203493</wp:posOffset>
                  </wp:positionH>
                  <wp:positionV relativeFrom="paragraph">
                    <wp:posOffset>-224351</wp:posOffset>
                  </wp:positionV>
                  <wp:extent cx="7800109" cy="13912"/>
                  <wp:effectExtent l="0" t="0" r="29845" b="24765"/>
                  <wp:wrapNone/>
                  <wp:docPr id="15" name="Connecteur droit 15"/>
                  <wp:cNvGraphicFramePr/>
                  <a:graphic xmlns:a="http://schemas.openxmlformats.org/drawingml/2006/main">
                    <a:graphicData uri="http://schemas.microsoft.com/office/word/2010/wordprocessingShape">
                      <wps:wsp>
                        <wps:cNvCnPr/>
                        <wps:spPr>
                          <a:xfrm flipV="1">
                            <a:off x="0" y="0"/>
                            <a:ext cx="7800109" cy="1391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E2CE58" id="Connecteur droit 15" o:spid="_x0000_s1026" style="position:absolute;flip:y;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pt,-17.65pt" to="598.2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" strokecolor="#5b9bd5 [3204]" strokeweight=".5pt">
                  <v:stroke joinstyle="miter"/>
                  <w10:wrap anchorx="margin"/>
                </v:line>
              </w:pict>
            </mc:Fallback>
          </mc:AlternateContent>
        </w:r>
        <w:r w:rsidRPr="00DB4D92">
          <w:rPr>
            <w:b/>
            <w:i/>
            <w:sz w:val="16"/>
          </w:rPr>
          <w:t>Documents soumis par le Secrétariat Technique de l’ITIE-RDC</w:t>
        </w:r>
        <w:r w:rsidRPr="00DB4D92">
          <w:rPr>
            <w:sz w:val="20"/>
          </w:rPr>
          <w:t xml:space="preserve"> </w:t>
        </w:r>
        <w:r>
          <w:tab/>
          <w:t xml:space="preserve">Page | </w:t>
        </w:r>
        <w:r>
          <w:fldChar w:fldCharType="begin"/>
        </w:r>
        <w:r>
          <w:instrText>PAGE   \* MERGEFORMAT</w:instrText>
        </w:r>
        <w:r>
          <w:fldChar w:fldCharType="separate"/>
        </w:r>
        <w:r w:rsidR="00275270">
          <w:rPr>
            <w:noProof/>
          </w:rPr>
          <w:t>1</w:t>
        </w:r>
        <w:r>
          <w:fldChar w:fldCharType="end"/>
        </w:r>
        <w:r>
          <w:t xml:space="preserve"> </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2370238"/>
      <w:docPartObj>
        <w:docPartGallery w:val="Page Numbers (Bottom of Page)"/>
        <w:docPartUnique/>
      </w:docPartObj>
    </w:sdtPr>
    <w:sdtContent>
      <w:p w:rsidR="006B30FE" w:rsidRDefault="006B30FE">
        <w:pPr>
          <w:pStyle w:val="Pieddepage"/>
          <w:jc w:val="right"/>
        </w:pPr>
        <w:r>
          <w:t xml:space="preserve">Page | </w:t>
        </w:r>
        <w:r>
          <w:fldChar w:fldCharType="begin"/>
        </w:r>
        <w:r>
          <w:instrText>PAGE   \* MERGEFORMAT</w:instrText>
        </w:r>
        <w:r>
          <w:fldChar w:fldCharType="separate"/>
        </w:r>
        <w:r w:rsidR="00FC4723">
          <w:rPr>
            <w:noProof/>
          </w:rPr>
          <w:t>12</w:t>
        </w:r>
        <w:r>
          <w:fldChar w:fldCharType="end"/>
        </w:r>
      </w:p>
    </w:sdtContent>
  </w:sdt>
  <w:p w:rsidR="006B30FE" w:rsidRDefault="006B30FE">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0FE" w:rsidRDefault="006B30FE">
    <w:pPr>
      <w:pStyle w:val="Pieddepage"/>
      <w:jc w:val="center"/>
    </w:pPr>
  </w:p>
  <w:p w:rsidR="006B30FE" w:rsidRDefault="006B30FE" w:rsidP="0051102C"/>
  <w:sdt>
    <w:sdtPr>
      <w:id w:val="-303473004"/>
      <w:docPartObj>
        <w:docPartGallery w:val="Page Numbers (Bottom of Page)"/>
        <w:docPartUnique/>
      </w:docPartObj>
    </w:sdtPr>
    <w:sdtContent>
      <w:p w:rsidR="006B30FE" w:rsidRDefault="006B30FE" w:rsidP="0051102C">
        <w:pPr>
          <w:pStyle w:val="Pieddepage"/>
          <w:ind w:left="851" w:right="1416"/>
          <w:jc w:val="right"/>
        </w:pPr>
        <w:r>
          <w:rPr>
            <w:b/>
            <w:i/>
            <w:noProof/>
            <w:sz w:val="18"/>
            <w:lang w:val="fr-FR" w:eastAsia="fr-FR"/>
          </w:rPr>
          <mc:AlternateContent>
            <mc:Choice Requires="wps">
              <w:drawing>
                <wp:anchor distT="0" distB="0" distL="114300" distR="114300" simplePos="0" relativeHeight="251671552" behindDoc="0" locked="0" layoutInCell="1" allowOverlap="1" wp14:anchorId="422A6D0C" wp14:editId="70A647AA">
                  <wp:simplePos x="0" y="0"/>
                  <wp:positionH relativeFrom="margin">
                    <wp:posOffset>-203493</wp:posOffset>
                  </wp:positionH>
                  <wp:positionV relativeFrom="paragraph">
                    <wp:posOffset>-224351</wp:posOffset>
                  </wp:positionV>
                  <wp:extent cx="7800109" cy="13912"/>
                  <wp:effectExtent l="0" t="0" r="29845" b="24765"/>
                  <wp:wrapNone/>
                  <wp:docPr id="12" name="Connecteur droit 12"/>
                  <wp:cNvGraphicFramePr/>
                  <a:graphic xmlns:a="http://schemas.openxmlformats.org/drawingml/2006/main">
                    <a:graphicData uri="http://schemas.microsoft.com/office/word/2010/wordprocessingShape">
                      <wps:wsp>
                        <wps:cNvCnPr/>
                        <wps:spPr>
                          <a:xfrm flipV="1">
                            <a:off x="0" y="0"/>
                            <a:ext cx="7800109" cy="1391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FC50AC" id="Connecteur droit 12" o:spid="_x0000_s1026" style="position:absolute;flip:y;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pt,-17.65pt" to="598.2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" strokecolor="#5b9bd5 [3204]" strokeweight=".5pt">
                  <v:stroke joinstyle="miter"/>
                  <w10:wrap anchorx="margin"/>
                </v:line>
              </w:pict>
            </mc:Fallback>
          </mc:AlternateContent>
        </w:r>
        <w:r w:rsidRPr="00DB4D92">
          <w:rPr>
            <w:b/>
            <w:i/>
            <w:sz w:val="16"/>
          </w:rPr>
          <w:t>Documents soumis par le Secrétariat Technique de l’ITIE-RDC</w:t>
        </w:r>
        <w:r w:rsidRPr="00DB4D92">
          <w:rPr>
            <w:sz w:val="20"/>
          </w:rPr>
          <w:t xml:space="preserve"> </w:t>
        </w:r>
        <w:r>
          <w:tab/>
          <w:t xml:space="preserve">Page | </w:t>
        </w:r>
        <w:r>
          <w:fldChar w:fldCharType="begin"/>
        </w:r>
        <w:r>
          <w:instrText>PAGE   \* MERGEFORMAT</w:instrText>
        </w:r>
        <w:r>
          <w:fldChar w:fldCharType="separate"/>
        </w:r>
        <w:r w:rsidR="00FC4723">
          <w:rPr>
            <w:noProof/>
          </w:rPr>
          <w:t>21</w:t>
        </w:r>
        <w:r>
          <w:fldChar w:fldCharType="end"/>
        </w:r>
        <w: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716A" w:rsidRDefault="0091716A" w:rsidP="00616950">
      <w:pPr>
        <w:spacing w:after="0" w:line="240" w:lineRule="auto"/>
      </w:pPr>
      <w:r>
        <w:separator/>
      </w:r>
    </w:p>
  </w:footnote>
  <w:footnote w:type="continuationSeparator" w:id="0">
    <w:p w:rsidR="0091716A" w:rsidRDefault="0091716A" w:rsidP="00616950">
      <w:pPr>
        <w:spacing w:after="0" w:line="240" w:lineRule="auto"/>
      </w:pPr>
      <w:r>
        <w:continuationSeparator/>
      </w:r>
    </w:p>
  </w:footnote>
  <w:footnote w:id="1">
    <w:p w:rsidR="006B30FE" w:rsidRPr="00DA32AC" w:rsidRDefault="006B30FE" w:rsidP="004A17F7">
      <w:pPr>
        <w:pStyle w:val="Notedebasdepage"/>
        <w:rPr>
          <w:rFonts w:ascii="Calibri" w:hAnsi="Calibri"/>
          <w:lang w:val="nb-N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0FE" w:rsidRPr="00603156" w:rsidRDefault="006B30FE" w:rsidP="001B29A1">
    <w:pPr>
      <w:pStyle w:val="En-tte"/>
    </w:pPr>
    <w:r>
      <w:rPr>
        <w:noProof/>
        <w:lang w:val="fr-FR" w:eastAsia="fr-FR"/>
      </w:rPr>
      <w:drawing>
        <wp:anchor distT="0" distB="0" distL="114300" distR="114300" simplePos="0" relativeHeight="251662336" behindDoc="0" locked="0" layoutInCell="1" allowOverlap="1" wp14:anchorId="7C995919" wp14:editId="21FBFD0F">
          <wp:simplePos x="0" y="0"/>
          <wp:positionH relativeFrom="column">
            <wp:posOffset>-661539</wp:posOffset>
          </wp:positionH>
          <wp:positionV relativeFrom="paragraph">
            <wp:posOffset>-283889</wp:posOffset>
          </wp:positionV>
          <wp:extent cx="1951990" cy="614680"/>
          <wp:effectExtent l="0" t="0" r="0" b="0"/>
          <wp:wrapThrough wrapText="bothSides">
            <wp:wrapPolygon edited="0">
              <wp:start x="0" y="0"/>
              <wp:lineTo x="0" y="20752"/>
              <wp:lineTo x="19183" y="20752"/>
              <wp:lineTo x="19394" y="14727"/>
              <wp:lineTo x="17707" y="11380"/>
              <wp:lineTo x="21291" y="10041"/>
              <wp:lineTo x="21291" y="3347"/>
              <wp:lineTo x="20658" y="0"/>
              <wp:lineTo x="0" y="0"/>
            </wp:wrapPolygon>
          </wp:wrapThrough>
          <wp:docPr id="4" name="Image 0" descr="Logo ITIE 2017 Web Gr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Logo ITIE 2017 Web Gra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1990" cy="614680"/>
                  </a:xfrm>
                  <a:prstGeom prst="rect">
                    <a:avLst/>
                  </a:prstGeom>
                  <a:noFill/>
                </pic:spPr>
              </pic:pic>
            </a:graphicData>
          </a:graphic>
        </wp:anchor>
      </w:drawing>
    </w:r>
    <w:r>
      <w:rPr>
        <w:noProof/>
        <w:lang w:val="fr-FR" w:eastAsia="fr-FR"/>
      </w:rPr>
      <mc:AlternateContent>
        <mc:Choice Requires="wps">
          <w:drawing>
            <wp:anchor distT="0" distB="0" distL="114300" distR="114300" simplePos="0" relativeHeight="251663360" behindDoc="0" locked="0" layoutInCell="1" allowOverlap="1" wp14:anchorId="3683CB5D" wp14:editId="791D858D">
              <wp:simplePos x="0" y="0"/>
              <wp:positionH relativeFrom="column">
                <wp:posOffset>4286469</wp:posOffset>
              </wp:positionH>
              <wp:positionV relativeFrom="paragraph">
                <wp:posOffset>-21043</wp:posOffset>
              </wp:positionV>
              <wp:extent cx="2304415" cy="297180"/>
              <wp:effectExtent l="0" t="0" r="635" b="7620"/>
              <wp:wrapNone/>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415"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30FE" w:rsidRDefault="006B30FE" w:rsidP="00F529F2">
                          <w:pPr>
                            <w:rPr>
                              <w:lang w:val="fr-FR"/>
                            </w:rPr>
                          </w:pPr>
                          <w:r>
                            <w:rPr>
                              <w:b/>
                              <w:sz w:val="24"/>
                              <w:szCs w:val="24"/>
                            </w:rPr>
                            <w:t xml:space="preserve">                          </w:t>
                          </w:r>
                          <w:r w:rsidRPr="007150E6">
                            <w:rPr>
                              <w:b/>
                              <w:sz w:val="28"/>
                              <w:szCs w:val="24"/>
                            </w:rPr>
                            <w:t>Comité Exécutif</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3683CB5D" id="_x0000_t202" coordsize="21600,21600" o:spt="202" path="m,l,21600r21600,l21600,xe">
              <v:stroke joinstyle="miter"/>
              <v:path gradientshapeok="t" o:connecttype="rect"/>
            </v:shapetype>
            <v:shape id="Zone de texte 1" o:spid="_x0000_s1030" type="#_x0000_t202" style="position:absolute;margin-left:337.5pt;margin-top:-1.65pt;width:181.45pt;height:23.4pt;z-index:25166336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" stroked="f">
              <v:textbox>
                <w:txbxContent>
                  <w:p w:rsidR="006B30FE" w:rsidRDefault="006B30FE" w:rsidP="00F529F2">
                    <w:pPr>
                      <w:rPr>
                        <w:lang w:val="fr-FR"/>
                      </w:rPr>
                    </w:pPr>
                    <w:r>
                      <w:rPr>
                        <w:b/>
                        <w:sz w:val="24"/>
                        <w:szCs w:val="24"/>
                      </w:rPr>
                      <w:t xml:space="preserve">                          </w:t>
                    </w:r>
                    <w:r w:rsidRPr="007150E6">
                      <w:rPr>
                        <w:b/>
                        <w:sz w:val="28"/>
                        <w:szCs w:val="24"/>
                      </w:rPr>
                      <w:t>Comité Exécutif</w:t>
                    </w:r>
                  </w:p>
                </w:txbxContent>
              </v:textbox>
            </v:shape>
          </w:pict>
        </mc:Fallback>
      </mc:AlternateContent>
    </w:r>
    <w:r w:rsidRPr="00603156">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0C03" w:rsidRDefault="00370C03">
    <w:pPr>
      <w:pStyle w:val="En-tte"/>
    </w:pPr>
    <w:r w:rsidRPr="00370C03">
      <mc:AlternateContent>
        <mc:Choice Requires="wps">
          <w:drawing>
            <wp:anchor distT="0" distB="0" distL="114300" distR="114300" simplePos="0" relativeHeight="251676672" behindDoc="0" locked="0" layoutInCell="1" allowOverlap="1" wp14:anchorId="7AF4157F" wp14:editId="00E9AC31">
              <wp:simplePos x="0" y="0"/>
              <wp:positionH relativeFrom="column">
                <wp:posOffset>4238625</wp:posOffset>
              </wp:positionH>
              <wp:positionV relativeFrom="paragraph">
                <wp:posOffset>-246380</wp:posOffset>
              </wp:positionV>
              <wp:extent cx="2301240" cy="297180"/>
              <wp:effectExtent l="0" t="0" r="635" b="7620"/>
              <wp:wrapNone/>
              <wp:docPr id="16" name="Zone de text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1240"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0C03" w:rsidRDefault="00370C03" w:rsidP="00370C03">
                          <w:pPr>
                            <w:rPr>
                              <w:lang w:val="fr-FR"/>
                            </w:rPr>
                          </w:pPr>
                          <w:r>
                            <w:rPr>
                              <w:b/>
                              <w:sz w:val="24"/>
                              <w:szCs w:val="24"/>
                            </w:rPr>
                            <w:t xml:space="preserve">                          </w:t>
                          </w:r>
                          <w:r w:rsidRPr="007150E6">
                            <w:rPr>
                              <w:b/>
                              <w:sz w:val="28"/>
                              <w:szCs w:val="24"/>
                            </w:rPr>
                            <w:t>Comité Exécutif</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7AF4157F" id="_x0000_t202" coordsize="21600,21600" o:spt="202" path="m,l,21600r21600,l21600,xe">
              <v:stroke joinstyle="miter"/>
              <v:path gradientshapeok="t" o:connecttype="rect"/>
            </v:shapetype>
            <v:shape id="Zone de texte 16" o:spid="_x0000_s1031" type="#_x0000_t202" style="position:absolute;margin-left:333.75pt;margin-top:-19.4pt;width:181.2pt;height:23.4pt;z-index:25167667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" stroked="f">
              <v:textbox>
                <w:txbxContent>
                  <w:p w:rsidR="00370C03" w:rsidRDefault="00370C03" w:rsidP="00370C03">
                    <w:pPr>
                      <w:rPr>
                        <w:lang w:val="fr-FR"/>
                      </w:rPr>
                    </w:pPr>
                    <w:r>
                      <w:rPr>
                        <w:b/>
                        <w:sz w:val="24"/>
                        <w:szCs w:val="24"/>
                      </w:rPr>
                      <w:t xml:space="preserve">                          </w:t>
                    </w:r>
                    <w:r w:rsidRPr="007150E6">
                      <w:rPr>
                        <w:b/>
                        <w:sz w:val="28"/>
                        <w:szCs w:val="24"/>
                      </w:rPr>
                      <w:t>Comité Exécutif</w:t>
                    </w:r>
                  </w:p>
                </w:txbxContent>
              </v:textbox>
            </v:shape>
          </w:pict>
        </mc:Fallback>
      </mc:AlternateContent>
    </w:r>
    <w:r w:rsidRPr="00370C03">
      <w:drawing>
        <wp:anchor distT="0" distB="0" distL="114300" distR="114300" simplePos="0" relativeHeight="251675648" behindDoc="0" locked="0" layoutInCell="1" allowOverlap="1" wp14:anchorId="4128B9C3" wp14:editId="526B56F7">
          <wp:simplePos x="0" y="0"/>
          <wp:positionH relativeFrom="column">
            <wp:posOffset>-793750</wp:posOffset>
          </wp:positionH>
          <wp:positionV relativeFrom="paragraph">
            <wp:posOffset>-228600</wp:posOffset>
          </wp:positionV>
          <wp:extent cx="1951990" cy="614680"/>
          <wp:effectExtent l="0" t="0" r="0" b="0"/>
          <wp:wrapThrough wrapText="bothSides">
            <wp:wrapPolygon edited="0">
              <wp:start x="0" y="0"/>
              <wp:lineTo x="0" y="20752"/>
              <wp:lineTo x="19183" y="20752"/>
              <wp:lineTo x="19394" y="14727"/>
              <wp:lineTo x="17707" y="11380"/>
              <wp:lineTo x="21291" y="10041"/>
              <wp:lineTo x="21291" y="3347"/>
              <wp:lineTo x="20658" y="0"/>
              <wp:lineTo x="0" y="0"/>
            </wp:wrapPolygon>
          </wp:wrapThrough>
          <wp:docPr id="17" name="Image 0" descr="Logo ITIE 2017 Web Gr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Logo ITIE 2017 Web Gra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1990" cy="614680"/>
                  </a:xfrm>
                  <a:prstGeom prst="rect">
                    <a:avLst/>
                  </a:prstGeom>
                  <a:noFill/>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0FE" w:rsidRDefault="006B30FE">
    <w:pPr>
      <w:pStyle w:val="En-tte"/>
    </w:pPr>
    <w:r>
      <w:rPr>
        <w:noProof/>
        <w:lang w:val="fr-FR" w:eastAsia="fr-FR"/>
      </w:rPr>
      <mc:AlternateContent>
        <mc:Choice Requires="wps">
          <w:drawing>
            <wp:anchor distT="0" distB="0" distL="114300" distR="114300" simplePos="0" relativeHeight="251667456" behindDoc="0" locked="0" layoutInCell="1" allowOverlap="1" wp14:anchorId="3F022777" wp14:editId="50B0D20D">
              <wp:simplePos x="0" y="0"/>
              <wp:positionH relativeFrom="column">
                <wp:posOffset>4120515</wp:posOffset>
              </wp:positionH>
              <wp:positionV relativeFrom="paragraph">
                <wp:posOffset>-116249</wp:posOffset>
              </wp:positionV>
              <wp:extent cx="2304415" cy="297180"/>
              <wp:effectExtent l="0" t="0" r="635" b="7620"/>
              <wp:wrapNone/>
              <wp:docPr id="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415"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30FE" w:rsidRDefault="006B30FE" w:rsidP="00533F2E">
                          <w:pPr>
                            <w:rPr>
                              <w:lang w:val="fr-FR"/>
                            </w:rPr>
                          </w:pPr>
                          <w:r>
                            <w:rPr>
                              <w:b/>
                              <w:sz w:val="24"/>
                              <w:szCs w:val="24"/>
                            </w:rPr>
                            <w:t xml:space="preserve">                          </w:t>
                          </w:r>
                          <w:r w:rsidRPr="007150E6">
                            <w:rPr>
                              <w:b/>
                              <w:sz w:val="28"/>
                              <w:szCs w:val="24"/>
                            </w:rPr>
                            <w:t>Comité Exécutif</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3F022777" id="_x0000_t202" coordsize="21600,21600" o:spt="202" path="m,l,21600r21600,l21600,xe">
              <v:stroke joinstyle="miter"/>
              <v:path gradientshapeok="t" o:connecttype="rect"/>
            </v:shapetype>
            <v:shape id="Zone de texte 9" o:spid="_x0000_s1032" type="#_x0000_t202" style="position:absolute;margin-left:324.45pt;margin-top:-9.15pt;width:181.45pt;height:23.4pt;z-index:25166745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" stroked="f">
              <v:textbox>
                <w:txbxContent>
                  <w:p w:rsidR="006B30FE" w:rsidRDefault="006B30FE" w:rsidP="00533F2E">
                    <w:pPr>
                      <w:rPr>
                        <w:lang w:val="fr-FR"/>
                      </w:rPr>
                    </w:pPr>
                    <w:r>
                      <w:rPr>
                        <w:b/>
                        <w:sz w:val="24"/>
                        <w:szCs w:val="24"/>
                      </w:rPr>
                      <w:t xml:space="preserve">                          </w:t>
                    </w:r>
                    <w:r w:rsidRPr="007150E6">
                      <w:rPr>
                        <w:b/>
                        <w:sz w:val="28"/>
                        <w:szCs w:val="24"/>
                      </w:rPr>
                      <w:t>Comité Exécutif</w:t>
                    </w:r>
                  </w:p>
                </w:txbxContent>
              </v:textbox>
            </v:shape>
          </w:pict>
        </mc:Fallback>
      </mc:AlternateContent>
    </w:r>
    <w:r>
      <w:rPr>
        <w:noProof/>
        <w:lang w:val="fr-FR" w:eastAsia="fr-FR"/>
      </w:rPr>
      <w:drawing>
        <wp:anchor distT="0" distB="0" distL="114300" distR="114300" simplePos="0" relativeHeight="251665408" behindDoc="0" locked="0" layoutInCell="1" allowOverlap="1" wp14:anchorId="6811CB8A" wp14:editId="0DBA4BFF">
          <wp:simplePos x="0" y="0"/>
          <wp:positionH relativeFrom="column">
            <wp:posOffset>-798786</wp:posOffset>
          </wp:positionH>
          <wp:positionV relativeFrom="paragraph">
            <wp:posOffset>-305325</wp:posOffset>
          </wp:positionV>
          <wp:extent cx="1951990" cy="614680"/>
          <wp:effectExtent l="0" t="0" r="0" b="0"/>
          <wp:wrapThrough wrapText="bothSides">
            <wp:wrapPolygon edited="0">
              <wp:start x="0" y="0"/>
              <wp:lineTo x="0" y="20752"/>
              <wp:lineTo x="19183" y="20752"/>
              <wp:lineTo x="19394" y="14727"/>
              <wp:lineTo x="17707" y="11380"/>
              <wp:lineTo x="21291" y="10041"/>
              <wp:lineTo x="21291" y="3347"/>
              <wp:lineTo x="20658" y="0"/>
              <wp:lineTo x="0" y="0"/>
            </wp:wrapPolygon>
          </wp:wrapThrough>
          <wp:docPr id="7" name="Image 0" descr="Logo ITIE 2017 Web Gr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Logo ITIE 2017 Web Gra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1990" cy="614680"/>
                  </a:xfrm>
                  <a:prstGeom prst="rect">
                    <a:avLst/>
                  </a:prstGeom>
                  <a:noFill/>
                </pic:spPr>
              </pic:pic>
            </a:graphicData>
          </a:graphic>
        </wp:anchor>
      </w:drawing>
    </w:r>
  </w:p>
  <w:p w:rsidR="006B30FE" w:rsidRPr="003C2D3B" w:rsidRDefault="006B30FE" w:rsidP="001B29A1">
    <w:pPr>
      <w:rPr>
        <w:vertAlign w:val="superscript"/>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0FE" w:rsidRDefault="006B30FE">
    <w:pPr>
      <w:pStyle w:val="En-tte"/>
    </w:pPr>
    <w:r>
      <w:rPr>
        <w:noProof/>
        <w:lang w:val="fr-FR" w:eastAsia="fr-FR"/>
      </w:rPr>
      <mc:AlternateContent>
        <mc:Choice Requires="wps">
          <w:drawing>
            <wp:anchor distT="0" distB="0" distL="114300" distR="114300" simplePos="0" relativeHeight="251660288" behindDoc="0" locked="0" layoutInCell="1" allowOverlap="1">
              <wp:simplePos x="0" y="0"/>
              <wp:positionH relativeFrom="column">
                <wp:posOffset>4251325</wp:posOffset>
              </wp:positionH>
              <wp:positionV relativeFrom="paragraph">
                <wp:posOffset>-199390</wp:posOffset>
              </wp:positionV>
              <wp:extent cx="2301240" cy="297180"/>
              <wp:effectExtent l="0" t="0" r="635" b="762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1240"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30FE" w:rsidRDefault="006B30FE" w:rsidP="00BA067C">
                          <w:pPr>
                            <w:rPr>
                              <w:lang w:val="fr-FR"/>
                            </w:rPr>
                          </w:pPr>
                          <w:r>
                            <w:rPr>
                              <w:b/>
                              <w:sz w:val="24"/>
                              <w:szCs w:val="24"/>
                            </w:rPr>
                            <w:t xml:space="preserve">                          </w:t>
                          </w:r>
                          <w:r w:rsidRPr="007150E6">
                            <w:rPr>
                              <w:b/>
                              <w:sz w:val="28"/>
                              <w:szCs w:val="24"/>
                            </w:rPr>
                            <w:t>Comité Exécutif</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33" type="#_x0000_t202" style="position:absolute;margin-left:334.75pt;margin-top:-15.7pt;width:181.2pt;height:23.4pt;z-index:25166028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" stroked="f">
              <v:textbox>
                <w:txbxContent>
                  <w:p w:rsidR="006B30FE" w:rsidRDefault="006B30FE" w:rsidP="00BA067C">
                    <w:pPr>
                      <w:rPr>
                        <w:lang w:val="fr-FR"/>
                      </w:rPr>
                    </w:pPr>
                    <w:r>
                      <w:rPr>
                        <w:b/>
                        <w:sz w:val="24"/>
                        <w:szCs w:val="24"/>
                      </w:rPr>
                      <w:t xml:space="preserve">                          </w:t>
                    </w:r>
                    <w:r w:rsidRPr="007150E6">
                      <w:rPr>
                        <w:b/>
                        <w:sz w:val="28"/>
                        <w:szCs w:val="24"/>
                      </w:rPr>
                      <w:t>Comité Exécutif</w:t>
                    </w:r>
                  </w:p>
                </w:txbxContent>
              </v:textbox>
            </v:shape>
          </w:pict>
        </mc:Fallback>
      </mc:AlternateContent>
    </w:r>
    <w:r>
      <w:rPr>
        <w:noProof/>
        <w:lang w:val="fr-FR" w:eastAsia="fr-FR"/>
      </w:rPr>
      <w:drawing>
        <wp:anchor distT="0" distB="0" distL="114300" distR="114300" simplePos="0" relativeHeight="251659264" behindDoc="0" locked="0" layoutInCell="1" allowOverlap="1" wp14:anchorId="0E21AE45" wp14:editId="3D2733A8">
          <wp:simplePos x="0" y="0"/>
          <wp:positionH relativeFrom="column">
            <wp:posOffset>-781050</wp:posOffset>
          </wp:positionH>
          <wp:positionV relativeFrom="paragraph">
            <wp:posOffset>-353060</wp:posOffset>
          </wp:positionV>
          <wp:extent cx="1951990" cy="614680"/>
          <wp:effectExtent l="0" t="0" r="0" b="0"/>
          <wp:wrapThrough wrapText="bothSides">
            <wp:wrapPolygon edited="0">
              <wp:start x="0" y="0"/>
              <wp:lineTo x="0" y="20752"/>
              <wp:lineTo x="19183" y="20752"/>
              <wp:lineTo x="19394" y="14727"/>
              <wp:lineTo x="17707" y="11380"/>
              <wp:lineTo x="21291" y="10041"/>
              <wp:lineTo x="21291" y="3347"/>
              <wp:lineTo x="20658" y="0"/>
              <wp:lineTo x="0" y="0"/>
            </wp:wrapPolygon>
          </wp:wrapThrough>
          <wp:docPr id="8" name="Image 0" descr="Logo ITIE 2017 Web Gr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Logo ITIE 2017 Web Gra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1990" cy="614680"/>
                  </a:xfrm>
                  <a:prstGeom prst="rect">
                    <a:avLst/>
                  </a:prstGeom>
                  <a:noFill/>
                </pic:spPr>
              </pic:pic>
            </a:graphicData>
          </a:graphic>
        </wp:anchor>
      </w:drawing>
    </w:r>
    <w:r>
      <w:t xml:space="preserve">                                                                                                                                    </w:t>
    </w:r>
    <w:r>
      <w:rPr>
        <w:b/>
        <w:sz w:val="24"/>
        <w:szCs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46301"/>
    <w:multiLevelType w:val="multilevel"/>
    <w:tmpl w:val="E9F29826"/>
    <w:numStyleLink w:val="Style1"/>
  </w:abstractNum>
  <w:abstractNum w:abstractNumId="1">
    <w:nsid w:val="050D6399"/>
    <w:multiLevelType w:val="hybridMultilevel"/>
    <w:tmpl w:val="FBBC25C6"/>
    <w:lvl w:ilvl="0" w:tplc="56764B7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8500641"/>
    <w:multiLevelType w:val="hybridMultilevel"/>
    <w:tmpl w:val="EC8EA43E"/>
    <w:lvl w:ilvl="0" w:tplc="483A7160">
      <w:start w:val="1"/>
      <w:numFmt w:val="decimal"/>
      <w:lvlText w:val="1.%1."/>
      <w:lvlJc w:val="left"/>
      <w:pPr>
        <w:ind w:left="928" w:hanging="360"/>
      </w:pPr>
      <w:rPr>
        <w:rFonts w:hint="default"/>
        <w:b/>
      </w:rPr>
    </w:lvl>
    <w:lvl w:ilvl="1" w:tplc="040C0019" w:tentative="1">
      <w:start w:val="1"/>
      <w:numFmt w:val="lowerLetter"/>
      <w:lvlText w:val="%2."/>
      <w:lvlJc w:val="left"/>
      <w:pPr>
        <w:ind w:left="1648" w:hanging="360"/>
      </w:pPr>
    </w:lvl>
    <w:lvl w:ilvl="2" w:tplc="040C001B" w:tentative="1">
      <w:start w:val="1"/>
      <w:numFmt w:val="lowerRoman"/>
      <w:lvlText w:val="%3."/>
      <w:lvlJc w:val="right"/>
      <w:pPr>
        <w:ind w:left="2368" w:hanging="180"/>
      </w:pPr>
    </w:lvl>
    <w:lvl w:ilvl="3" w:tplc="040C000F" w:tentative="1">
      <w:start w:val="1"/>
      <w:numFmt w:val="decimal"/>
      <w:lvlText w:val="%4."/>
      <w:lvlJc w:val="left"/>
      <w:pPr>
        <w:ind w:left="3088" w:hanging="360"/>
      </w:pPr>
    </w:lvl>
    <w:lvl w:ilvl="4" w:tplc="040C0019" w:tentative="1">
      <w:start w:val="1"/>
      <w:numFmt w:val="lowerLetter"/>
      <w:lvlText w:val="%5."/>
      <w:lvlJc w:val="left"/>
      <w:pPr>
        <w:ind w:left="3808" w:hanging="360"/>
      </w:pPr>
    </w:lvl>
    <w:lvl w:ilvl="5" w:tplc="040C001B" w:tentative="1">
      <w:start w:val="1"/>
      <w:numFmt w:val="lowerRoman"/>
      <w:lvlText w:val="%6."/>
      <w:lvlJc w:val="right"/>
      <w:pPr>
        <w:ind w:left="4528" w:hanging="180"/>
      </w:pPr>
    </w:lvl>
    <w:lvl w:ilvl="6" w:tplc="040C000F" w:tentative="1">
      <w:start w:val="1"/>
      <w:numFmt w:val="decimal"/>
      <w:lvlText w:val="%7."/>
      <w:lvlJc w:val="left"/>
      <w:pPr>
        <w:ind w:left="5248" w:hanging="360"/>
      </w:pPr>
    </w:lvl>
    <w:lvl w:ilvl="7" w:tplc="040C0019" w:tentative="1">
      <w:start w:val="1"/>
      <w:numFmt w:val="lowerLetter"/>
      <w:lvlText w:val="%8."/>
      <w:lvlJc w:val="left"/>
      <w:pPr>
        <w:ind w:left="5968" w:hanging="360"/>
      </w:pPr>
    </w:lvl>
    <w:lvl w:ilvl="8" w:tplc="040C001B" w:tentative="1">
      <w:start w:val="1"/>
      <w:numFmt w:val="lowerRoman"/>
      <w:lvlText w:val="%9."/>
      <w:lvlJc w:val="right"/>
      <w:pPr>
        <w:ind w:left="6688" w:hanging="180"/>
      </w:pPr>
    </w:lvl>
  </w:abstractNum>
  <w:abstractNum w:abstractNumId="3">
    <w:nsid w:val="09855DE8"/>
    <w:multiLevelType w:val="hybridMultilevel"/>
    <w:tmpl w:val="37B21DE0"/>
    <w:lvl w:ilvl="0" w:tplc="040C000F">
      <w:start w:val="1"/>
      <w:numFmt w:val="decimal"/>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A7D0B1E"/>
    <w:multiLevelType w:val="multilevel"/>
    <w:tmpl w:val="668A3B1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CC9380E"/>
    <w:multiLevelType w:val="multilevel"/>
    <w:tmpl w:val="771E2A6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10153BCA"/>
    <w:multiLevelType w:val="hybridMultilevel"/>
    <w:tmpl w:val="F9524AB6"/>
    <w:lvl w:ilvl="0" w:tplc="91B4469A">
      <w:start w:val="1"/>
      <w:numFmt w:val="decimal"/>
      <w:lvlText w:val="3.%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A667275"/>
    <w:multiLevelType w:val="hybridMultilevel"/>
    <w:tmpl w:val="6BD8AED8"/>
    <w:lvl w:ilvl="0" w:tplc="F18AF1DA">
      <w:start w:val="2"/>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F2B6F6A"/>
    <w:multiLevelType w:val="hybridMultilevel"/>
    <w:tmpl w:val="5C3A9216"/>
    <w:lvl w:ilvl="0" w:tplc="080C0011">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nsid w:val="1F664ACB"/>
    <w:multiLevelType w:val="hybridMultilevel"/>
    <w:tmpl w:val="36384E00"/>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0">
    <w:nsid w:val="1F6E6780"/>
    <w:multiLevelType w:val="hybridMultilevel"/>
    <w:tmpl w:val="BDEECA36"/>
    <w:lvl w:ilvl="0" w:tplc="040C000F">
      <w:start w:val="1"/>
      <w:numFmt w:val="decimal"/>
      <w:lvlText w:val="%1."/>
      <w:lvlJc w:val="left"/>
      <w:pPr>
        <w:ind w:left="831" w:hanging="360"/>
      </w:pPr>
    </w:lvl>
    <w:lvl w:ilvl="1" w:tplc="040C0019" w:tentative="1">
      <w:start w:val="1"/>
      <w:numFmt w:val="lowerLetter"/>
      <w:lvlText w:val="%2."/>
      <w:lvlJc w:val="left"/>
      <w:pPr>
        <w:ind w:left="1551" w:hanging="360"/>
      </w:pPr>
    </w:lvl>
    <w:lvl w:ilvl="2" w:tplc="040C001B" w:tentative="1">
      <w:start w:val="1"/>
      <w:numFmt w:val="lowerRoman"/>
      <w:lvlText w:val="%3."/>
      <w:lvlJc w:val="right"/>
      <w:pPr>
        <w:ind w:left="2271" w:hanging="180"/>
      </w:pPr>
    </w:lvl>
    <w:lvl w:ilvl="3" w:tplc="040C000F" w:tentative="1">
      <w:start w:val="1"/>
      <w:numFmt w:val="decimal"/>
      <w:lvlText w:val="%4."/>
      <w:lvlJc w:val="left"/>
      <w:pPr>
        <w:ind w:left="2991" w:hanging="360"/>
      </w:pPr>
    </w:lvl>
    <w:lvl w:ilvl="4" w:tplc="040C0019" w:tentative="1">
      <w:start w:val="1"/>
      <w:numFmt w:val="lowerLetter"/>
      <w:lvlText w:val="%5."/>
      <w:lvlJc w:val="left"/>
      <w:pPr>
        <w:ind w:left="3711" w:hanging="360"/>
      </w:pPr>
    </w:lvl>
    <w:lvl w:ilvl="5" w:tplc="040C001B" w:tentative="1">
      <w:start w:val="1"/>
      <w:numFmt w:val="lowerRoman"/>
      <w:lvlText w:val="%6."/>
      <w:lvlJc w:val="right"/>
      <w:pPr>
        <w:ind w:left="4431" w:hanging="180"/>
      </w:pPr>
    </w:lvl>
    <w:lvl w:ilvl="6" w:tplc="040C000F" w:tentative="1">
      <w:start w:val="1"/>
      <w:numFmt w:val="decimal"/>
      <w:lvlText w:val="%7."/>
      <w:lvlJc w:val="left"/>
      <w:pPr>
        <w:ind w:left="5151" w:hanging="360"/>
      </w:pPr>
    </w:lvl>
    <w:lvl w:ilvl="7" w:tplc="040C0019" w:tentative="1">
      <w:start w:val="1"/>
      <w:numFmt w:val="lowerLetter"/>
      <w:lvlText w:val="%8."/>
      <w:lvlJc w:val="left"/>
      <w:pPr>
        <w:ind w:left="5871" w:hanging="360"/>
      </w:pPr>
    </w:lvl>
    <w:lvl w:ilvl="8" w:tplc="040C001B" w:tentative="1">
      <w:start w:val="1"/>
      <w:numFmt w:val="lowerRoman"/>
      <w:lvlText w:val="%9."/>
      <w:lvlJc w:val="right"/>
      <w:pPr>
        <w:ind w:left="6591" w:hanging="180"/>
      </w:pPr>
    </w:lvl>
  </w:abstractNum>
  <w:abstractNum w:abstractNumId="11">
    <w:nsid w:val="21B66EB2"/>
    <w:multiLevelType w:val="multilevel"/>
    <w:tmpl w:val="7242EB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2AB93FA9"/>
    <w:multiLevelType w:val="hybridMultilevel"/>
    <w:tmpl w:val="0C6C077E"/>
    <w:lvl w:ilvl="0" w:tplc="BBDC76D6">
      <w:start w:val="1"/>
      <w:numFmt w:val="bullet"/>
      <w:lvlText w:val=""/>
      <w:lvlJc w:val="left"/>
      <w:pPr>
        <w:ind w:left="2880" w:hanging="360"/>
      </w:pPr>
      <w:rPr>
        <w:rFonts w:ascii="Symbol" w:hAnsi="Symbol" w:hint="default"/>
      </w:rPr>
    </w:lvl>
    <w:lvl w:ilvl="1" w:tplc="040C0003" w:tentative="1">
      <w:start w:val="1"/>
      <w:numFmt w:val="bullet"/>
      <w:lvlText w:val="o"/>
      <w:lvlJc w:val="left"/>
      <w:pPr>
        <w:ind w:left="3600" w:hanging="360"/>
      </w:pPr>
      <w:rPr>
        <w:rFonts w:ascii="Courier New" w:hAnsi="Courier New" w:cs="Courier New" w:hint="default"/>
      </w:rPr>
    </w:lvl>
    <w:lvl w:ilvl="2" w:tplc="040C0005" w:tentative="1">
      <w:start w:val="1"/>
      <w:numFmt w:val="bullet"/>
      <w:lvlText w:val=""/>
      <w:lvlJc w:val="left"/>
      <w:pPr>
        <w:ind w:left="4320" w:hanging="360"/>
      </w:pPr>
      <w:rPr>
        <w:rFonts w:ascii="Wingdings" w:hAnsi="Wingdings" w:hint="default"/>
      </w:rPr>
    </w:lvl>
    <w:lvl w:ilvl="3" w:tplc="040C0001" w:tentative="1">
      <w:start w:val="1"/>
      <w:numFmt w:val="bullet"/>
      <w:lvlText w:val=""/>
      <w:lvlJc w:val="left"/>
      <w:pPr>
        <w:ind w:left="5040" w:hanging="360"/>
      </w:pPr>
      <w:rPr>
        <w:rFonts w:ascii="Symbol" w:hAnsi="Symbol" w:hint="default"/>
      </w:rPr>
    </w:lvl>
    <w:lvl w:ilvl="4" w:tplc="040C0003" w:tentative="1">
      <w:start w:val="1"/>
      <w:numFmt w:val="bullet"/>
      <w:lvlText w:val="o"/>
      <w:lvlJc w:val="left"/>
      <w:pPr>
        <w:ind w:left="5760" w:hanging="360"/>
      </w:pPr>
      <w:rPr>
        <w:rFonts w:ascii="Courier New" w:hAnsi="Courier New" w:cs="Courier New" w:hint="default"/>
      </w:rPr>
    </w:lvl>
    <w:lvl w:ilvl="5" w:tplc="040C0005" w:tentative="1">
      <w:start w:val="1"/>
      <w:numFmt w:val="bullet"/>
      <w:lvlText w:val=""/>
      <w:lvlJc w:val="left"/>
      <w:pPr>
        <w:ind w:left="6480" w:hanging="360"/>
      </w:pPr>
      <w:rPr>
        <w:rFonts w:ascii="Wingdings" w:hAnsi="Wingdings" w:hint="default"/>
      </w:rPr>
    </w:lvl>
    <w:lvl w:ilvl="6" w:tplc="040C0001" w:tentative="1">
      <w:start w:val="1"/>
      <w:numFmt w:val="bullet"/>
      <w:lvlText w:val=""/>
      <w:lvlJc w:val="left"/>
      <w:pPr>
        <w:ind w:left="7200" w:hanging="360"/>
      </w:pPr>
      <w:rPr>
        <w:rFonts w:ascii="Symbol" w:hAnsi="Symbol" w:hint="default"/>
      </w:rPr>
    </w:lvl>
    <w:lvl w:ilvl="7" w:tplc="040C0003" w:tentative="1">
      <w:start w:val="1"/>
      <w:numFmt w:val="bullet"/>
      <w:lvlText w:val="o"/>
      <w:lvlJc w:val="left"/>
      <w:pPr>
        <w:ind w:left="7920" w:hanging="360"/>
      </w:pPr>
      <w:rPr>
        <w:rFonts w:ascii="Courier New" w:hAnsi="Courier New" w:cs="Courier New" w:hint="default"/>
      </w:rPr>
    </w:lvl>
    <w:lvl w:ilvl="8" w:tplc="040C0005" w:tentative="1">
      <w:start w:val="1"/>
      <w:numFmt w:val="bullet"/>
      <w:lvlText w:val=""/>
      <w:lvlJc w:val="left"/>
      <w:pPr>
        <w:ind w:left="8640" w:hanging="360"/>
      </w:pPr>
      <w:rPr>
        <w:rFonts w:ascii="Wingdings" w:hAnsi="Wingdings" w:hint="default"/>
      </w:rPr>
    </w:lvl>
  </w:abstractNum>
  <w:abstractNum w:abstractNumId="13">
    <w:nsid w:val="2B562B5C"/>
    <w:multiLevelType w:val="hybridMultilevel"/>
    <w:tmpl w:val="2DAEC134"/>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414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B9708B8"/>
    <w:multiLevelType w:val="hybridMultilevel"/>
    <w:tmpl w:val="32066C9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5">
    <w:nsid w:val="2D5A10F3"/>
    <w:multiLevelType w:val="hybridMultilevel"/>
    <w:tmpl w:val="2B002E62"/>
    <w:lvl w:ilvl="0" w:tplc="F4BC7D94">
      <w:start w:val="1"/>
      <w:numFmt w:val="upp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6">
    <w:nsid w:val="2E053E5B"/>
    <w:multiLevelType w:val="multilevel"/>
    <w:tmpl w:val="E9F29826"/>
    <w:styleLink w:val="Style1"/>
    <w:lvl w:ilvl="0">
      <w:start w:val="1"/>
      <w:numFmt w:val="decimal"/>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2F977780"/>
    <w:multiLevelType w:val="hybridMultilevel"/>
    <w:tmpl w:val="91A0502C"/>
    <w:lvl w:ilvl="0" w:tplc="BBDC76D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DCB6003"/>
    <w:multiLevelType w:val="multilevel"/>
    <w:tmpl w:val="5EFC7CA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48437F19"/>
    <w:multiLevelType w:val="hybridMultilevel"/>
    <w:tmpl w:val="69DEC7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4E526AA7"/>
    <w:multiLevelType w:val="multilevel"/>
    <w:tmpl w:val="AD38F2B2"/>
    <w:lvl w:ilvl="0">
      <w:start w:val="2"/>
      <w:numFmt w:val="upperRoman"/>
      <w:lvlText w:val="%1."/>
      <w:lvlJc w:val="center"/>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501F6A11"/>
    <w:multiLevelType w:val="multilevel"/>
    <w:tmpl w:val="5BE60B76"/>
    <w:lvl w:ilvl="0">
      <w:start w:val="1"/>
      <w:numFmt w:val="decimal"/>
      <w:pStyle w:val="Titre1"/>
      <w:lvlText w:val="%1"/>
      <w:lvlJc w:val="left"/>
      <w:pPr>
        <w:ind w:left="432" w:hanging="432"/>
      </w:pPr>
      <w:rPr>
        <w:sz w:val="28"/>
        <w:szCs w:val="28"/>
      </w:r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22">
    <w:nsid w:val="52A008BE"/>
    <w:multiLevelType w:val="hybridMultilevel"/>
    <w:tmpl w:val="3B4C4504"/>
    <w:lvl w:ilvl="0" w:tplc="040C000F">
      <w:start w:val="1"/>
      <w:numFmt w:val="decimal"/>
      <w:lvlText w:val="%1."/>
      <w:lvlJc w:val="left"/>
      <w:pPr>
        <w:ind w:left="644"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56024BE0"/>
    <w:multiLevelType w:val="hybridMultilevel"/>
    <w:tmpl w:val="20CA2A3C"/>
    <w:lvl w:ilvl="0" w:tplc="60364E44">
      <w:start w:val="1"/>
      <w:numFmt w:val="bullet"/>
      <w:lvlText w:val=""/>
      <w:lvlJc w:val="left"/>
      <w:pPr>
        <w:ind w:left="1004" w:hanging="360"/>
      </w:pPr>
      <w:rPr>
        <w:rFonts w:ascii="Wingdings" w:hAnsi="Wingdings" w:cs="Wingdings" w:hint="default"/>
        <w:b w:val="0"/>
        <w:i w:val="0"/>
        <w:color w:val="auto"/>
        <w:sz w:val="20"/>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4">
    <w:nsid w:val="5AD3167A"/>
    <w:multiLevelType w:val="hybridMultilevel"/>
    <w:tmpl w:val="D838840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5BDF39A2"/>
    <w:multiLevelType w:val="hybridMultilevel"/>
    <w:tmpl w:val="8162330E"/>
    <w:lvl w:ilvl="0" w:tplc="BBDC76D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5C4051BC"/>
    <w:multiLevelType w:val="hybridMultilevel"/>
    <w:tmpl w:val="4282F3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5EEE26DD"/>
    <w:multiLevelType w:val="multilevel"/>
    <w:tmpl w:val="620CE67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68043970"/>
    <w:multiLevelType w:val="hybridMultilevel"/>
    <w:tmpl w:val="2264B964"/>
    <w:lvl w:ilvl="0" w:tplc="C3D2FCC8">
      <w:start w:val="1"/>
      <w:numFmt w:val="decimal"/>
      <w:lvlText w:val="(%1)"/>
      <w:lvlJc w:val="left"/>
      <w:pPr>
        <w:ind w:left="2130" w:hanging="360"/>
      </w:pPr>
      <w:rPr>
        <w:rFonts w:hint="default"/>
        <w:b/>
        <w:i w:val="0"/>
        <w:sz w:val="24"/>
      </w:rPr>
    </w:lvl>
    <w:lvl w:ilvl="1" w:tplc="040C0019" w:tentative="1">
      <w:start w:val="1"/>
      <w:numFmt w:val="lowerLetter"/>
      <w:lvlText w:val="%2."/>
      <w:lvlJc w:val="left"/>
      <w:pPr>
        <w:ind w:left="2850" w:hanging="360"/>
      </w:pPr>
    </w:lvl>
    <w:lvl w:ilvl="2" w:tplc="040C001B" w:tentative="1">
      <w:start w:val="1"/>
      <w:numFmt w:val="lowerRoman"/>
      <w:lvlText w:val="%3."/>
      <w:lvlJc w:val="right"/>
      <w:pPr>
        <w:ind w:left="3570" w:hanging="180"/>
      </w:pPr>
    </w:lvl>
    <w:lvl w:ilvl="3" w:tplc="040C000F" w:tentative="1">
      <w:start w:val="1"/>
      <w:numFmt w:val="decimal"/>
      <w:lvlText w:val="%4."/>
      <w:lvlJc w:val="left"/>
      <w:pPr>
        <w:ind w:left="4290" w:hanging="360"/>
      </w:pPr>
    </w:lvl>
    <w:lvl w:ilvl="4" w:tplc="040C0019" w:tentative="1">
      <w:start w:val="1"/>
      <w:numFmt w:val="lowerLetter"/>
      <w:lvlText w:val="%5."/>
      <w:lvlJc w:val="left"/>
      <w:pPr>
        <w:ind w:left="5010" w:hanging="360"/>
      </w:pPr>
    </w:lvl>
    <w:lvl w:ilvl="5" w:tplc="040C001B" w:tentative="1">
      <w:start w:val="1"/>
      <w:numFmt w:val="lowerRoman"/>
      <w:lvlText w:val="%6."/>
      <w:lvlJc w:val="right"/>
      <w:pPr>
        <w:ind w:left="5730" w:hanging="180"/>
      </w:pPr>
    </w:lvl>
    <w:lvl w:ilvl="6" w:tplc="040C000F" w:tentative="1">
      <w:start w:val="1"/>
      <w:numFmt w:val="decimal"/>
      <w:lvlText w:val="%7."/>
      <w:lvlJc w:val="left"/>
      <w:pPr>
        <w:ind w:left="6450" w:hanging="360"/>
      </w:pPr>
    </w:lvl>
    <w:lvl w:ilvl="7" w:tplc="040C0019" w:tentative="1">
      <w:start w:val="1"/>
      <w:numFmt w:val="lowerLetter"/>
      <w:lvlText w:val="%8."/>
      <w:lvlJc w:val="left"/>
      <w:pPr>
        <w:ind w:left="7170" w:hanging="360"/>
      </w:pPr>
    </w:lvl>
    <w:lvl w:ilvl="8" w:tplc="040C001B" w:tentative="1">
      <w:start w:val="1"/>
      <w:numFmt w:val="lowerRoman"/>
      <w:lvlText w:val="%9."/>
      <w:lvlJc w:val="right"/>
      <w:pPr>
        <w:ind w:left="7890" w:hanging="180"/>
      </w:pPr>
    </w:lvl>
  </w:abstractNum>
  <w:abstractNum w:abstractNumId="29">
    <w:nsid w:val="69E26371"/>
    <w:multiLevelType w:val="multilevel"/>
    <w:tmpl w:val="87A40AB4"/>
    <w:lvl w:ilvl="0">
      <w:start w:val="3"/>
      <w:numFmt w:val="decimal"/>
      <w:lvlText w:val="%1."/>
      <w:lvlJc w:val="center"/>
      <w:pPr>
        <w:ind w:left="108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0">
    <w:nsid w:val="6BC1242A"/>
    <w:multiLevelType w:val="hybridMultilevel"/>
    <w:tmpl w:val="45B47396"/>
    <w:lvl w:ilvl="0" w:tplc="040C000F">
      <w:start w:val="1"/>
      <w:numFmt w:val="decimal"/>
      <w:lvlText w:val="%1."/>
      <w:lvlJc w:val="left"/>
      <w:pPr>
        <w:ind w:left="928" w:hanging="360"/>
      </w:pPr>
    </w:lvl>
    <w:lvl w:ilvl="1" w:tplc="040C0019" w:tentative="1">
      <w:start w:val="1"/>
      <w:numFmt w:val="lowerLetter"/>
      <w:lvlText w:val="%2."/>
      <w:lvlJc w:val="left"/>
      <w:pPr>
        <w:ind w:left="1648" w:hanging="360"/>
      </w:pPr>
    </w:lvl>
    <w:lvl w:ilvl="2" w:tplc="040C001B" w:tentative="1">
      <w:start w:val="1"/>
      <w:numFmt w:val="lowerRoman"/>
      <w:lvlText w:val="%3."/>
      <w:lvlJc w:val="right"/>
      <w:pPr>
        <w:ind w:left="2368" w:hanging="180"/>
      </w:pPr>
    </w:lvl>
    <w:lvl w:ilvl="3" w:tplc="040C000F" w:tentative="1">
      <w:start w:val="1"/>
      <w:numFmt w:val="decimal"/>
      <w:lvlText w:val="%4."/>
      <w:lvlJc w:val="left"/>
      <w:pPr>
        <w:ind w:left="3088" w:hanging="360"/>
      </w:pPr>
    </w:lvl>
    <w:lvl w:ilvl="4" w:tplc="040C0019" w:tentative="1">
      <w:start w:val="1"/>
      <w:numFmt w:val="lowerLetter"/>
      <w:lvlText w:val="%5."/>
      <w:lvlJc w:val="left"/>
      <w:pPr>
        <w:ind w:left="3808" w:hanging="360"/>
      </w:pPr>
    </w:lvl>
    <w:lvl w:ilvl="5" w:tplc="040C001B" w:tentative="1">
      <w:start w:val="1"/>
      <w:numFmt w:val="lowerRoman"/>
      <w:lvlText w:val="%6."/>
      <w:lvlJc w:val="right"/>
      <w:pPr>
        <w:ind w:left="4528" w:hanging="180"/>
      </w:pPr>
    </w:lvl>
    <w:lvl w:ilvl="6" w:tplc="040C000F" w:tentative="1">
      <w:start w:val="1"/>
      <w:numFmt w:val="decimal"/>
      <w:lvlText w:val="%7."/>
      <w:lvlJc w:val="left"/>
      <w:pPr>
        <w:ind w:left="5248" w:hanging="360"/>
      </w:pPr>
    </w:lvl>
    <w:lvl w:ilvl="7" w:tplc="040C0019" w:tentative="1">
      <w:start w:val="1"/>
      <w:numFmt w:val="lowerLetter"/>
      <w:lvlText w:val="%8."/>
      <w:lvlJc w:val="left"/>
      <w:pPr>
        <w:ind w:left="5968" w:hanging="360"/>
      </w:pPr>
    </w:lvl>
    <w:lvl w:ilvl="8" w:tplc="040C001B" w:tentative="1">
      <w:start w:val="1"/>
      <w:numFmt w:val="lowerRoman"/>
      <w:lvlText w:val="%9."/>
      <w:lvlJc w:val="right"/>
      <w:pPr>
        <w:ind w:left="6688" w:hanging="180"/>
      </w:pPr>
    </w:lvl>
  </w:abstractNum>
  <w:abstractNum w:abstractNumId="31">
    <w:nsid w:val="6C50143E"/>
    <w:multiLevelType w:val="multilevel"/>
    <w:tmpl w:val="9B4AEE76"/>
    <w:lvl w:ilvl="0">
      <w:start w:val="1"/>
      <w:numFmt w:val="decimal"/>
      <w:lvlText w:val="%1"/>
      <w:lvlJc w:val="left"/>
      <w:pPr>
        <w:ind w:left="420" w:hanging="420"/>
      </w:pPr>
      <w:rPr>
        <w:rFonts w:hint="default"/>
      </w:rPr>
    </w:lvl>
    <w:lvl w:ilvl="1">
      <w:start w:val="1"/>
      <w:numFmt w:val="bullet"/>
      <w:lvlText w:val=""/>
      <w:lvlJc w:val="left"/>
      <w:pPr>
        <w:ind w:left="420" w:hanging="4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6CA53CFD"/>
    <w:multiLevelType w:val="hybridMultilevel"/>
    <w:tmpl w:val="D2324C42"/>
    <w:lvl w:ilvl="0" w:tplc="BBDC76D6">
      <w:start w:val="1"/>
      <w:numFmt w:val="bullet"/>
      <w:lvlText w:val=""/>
      <w:lvlJc w:val="left"/>
      <w:pPr>
        <w:ind w:left="2138" w:hanging="360"/>
      </w:pPr>
      <w:rPr>
        <w:rFonts w:ascii="Symbol" w:hAnsi="Symbol" w:hint="default"/>
      </w:rPr>
    </w:lvl>
    <w:lvl w:ilvl="1" w:tplc="040C0003" w:tentative="1">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33">
    <w:nsid w:val="704B4BF1"/>
    <w:multiLevelType w:val="hybridMultilevel"/>
    <w:tmpl w:val="4F806EB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7891334A"/>
    <w:multiLevelType w:val="hybridMultilevel"/>
    <w:tmpl w:val="C0E0F2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nsid w:val="7AEC7B04"/>
    <w:multiLevelType w:val="hybridMultilevel"/>
    <w:tmpl w:val="14C08C92"/>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num w:numId="1">
    <w:abstractNumId w:val="28"/>
  </w:num>
  <w:num w:numId="2">
    <w:abstractNumId w:val="19"/>
  </w:num>
  <w:num w:numId="3">
    <w:abstractNumId w:val="3"/>
  </w:num>
  <w:num w:numId="4">
    <w:abstractNumId w:val="22"/>
  </w:num>
  <w:num w:numId="5">
    <w:abstractNumId w:val="14"/>
  </w:num>
  <w:num w:numId="6">
    <w:abstractNumId w:val="7"/>
  </w:num>
  <w:num w:numId="7">
    <w:abstractNumId w:val="23"/>
  </w:num>
  <w:num w:numId="8">
    <w:abstractNumId w:val="1"/>
  </w:num>
  <w:num w:numId="9">
    <w:abstractNumId w:val="21"/>
  </w:num>
  <w:num w:numId="10">
    <w:abstractNumId w:val="34"/>
  </w:num>
  <w:num w:numId="11">
    <w:abstractNumId w:val="13"/>
  </w:num>
  <w:num w:numId="12">
    <w:abstractNumId w:val="11"/>
  </w:num>
  <w:num w:numId="13">
    <w:abstractNumId w:val="27"/>
  </w:num>
  <w:num w:numId="14">
    <w:abstractNumId w:val="18"/>
  </w:num>
  <w:num w:numId="15">
    <w:abstractNumId w:val="5"/>
  </w:num>
  <w:num w:numId="16">
    <w:abstractNumId w:val="26"/>
  </w:num>
  <w:num w:numId="17">
    <w:abstractNumId w:val="31"/>
  </w:num>
  <w:num w:numId="18">
    <w:abstractNumId w:val="4"/>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12"/>
  </w:num>
  <w:num w:numId="22">
    <w:abstractNumId w:val="32"/>
  </w:num>
  <w:num w:numId="23">
    <w:abstractNumId w:val="2"/>
  </w:num>
  <w:num w:numId="24">
    <w:abstractNumId w:val="0"/>
  </w:num>
  <w:num w:numId="25">
    <w:abstractNumId w:val="20"/>
  </w:num>
  <w:num w:numId="26">
    <w:abstractNumId w:val="16"/>
  </w:num>
  <w:num w:numId="27">
    <w:abstractNumId w:val="29"/>
  </w:num>
  <w:num w:numId="28">
    <w:abstractNumId w:val="15"/>
  </w:num>
  <w:num w:numId="29">
    <w:abstractNumId w:val="25"/>
  </w:num>
  <w:num w:numId="30">
    <w:abstractNumId w:val="35"/>
  </w:num>
  <w:num w:numId="31">
    <w:abstractNumId w:val="9"/>
  </w:num>
  <w:num w:numId="32">
    <w:abstractNumId w:val="10"/>
  </w:num>
  <w:num w:numId="33">
    <w:abstractNumId w:val="30"/>
  </w:num>
  <w:num w:numId="34">
    <w:abstractNumId w:val="6"/>
  </w:num>
  <w:num w:numId="35">
    <w:abstractNumId w:val="33"/>
  </w:num>
  <w:num w:numId="36">
    <w:abstractNumId w:val="24"/>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1BD"/>
    <w:rsid w:val="0000703A"/>
    <w:rsid w:val="000517F9"/>
    <w:rsid w:val="001171B3"/>
    <w:rsid w:val="00165459"/>
    <w:rsid w:val="001928F8"/>
    <w:rsid w:val="001B29A1"/>
    <w:rsid w:val="001F1659"/>
    <w:rsid w:val="0027368E"/>
    <w:rsid w:val="00275270"/>
    <w:rsid w:val="002C5B12"/>
    <w:rsid w:val="00370C03"/>
    <w:rsid w:val="00431569"/>
    <w:rsid w:val="00447E33"/>
    <w:rsid w:val="004A17F7"/>
    <w:rsid w:val="004C509C"/>
    <w:rsid w:val="0051102C"/>
    <w:rsid w:val="00533F2E"/>
    <w:rsid w:val="00594CDD"/>
    <w:rsid w:val="00616950"/>
    <w:rsid w:val="00627FDC"/>
    <w:rsid w:val="006B30FE"/>
    <w:rsid w:val="00712009"/>
    <w:rsid w:val="0073257C"/>
    <w:rsid w:val="007E7A43"/>
    <w:rsid w:val="008022C3"/>
    <w:rsid w:val="00816C13"/>
    <w:rsid w:val="00816C66"/>
    <w:rsid w:val="0091716A"/>
    <w:rsid w:val="00A63059"/>
    <w:rsid w:val="00AE47EF"/>
    <w:rsid w:val="00B039F9"/>
    <w:rsid w:val="00BA067C"/>
    <w:rsid w:val="00BF14B5"/>
    <w:rsid w:val="00BF2CB8"/>
    <w:rsid w:val="00C96F3B"/>
    <w:rsid w:val="00D64C02"/>
    <w:rsid w:val="00DF5721"/>
    <w:rsid w:val="00E03C26"/>
    <w:rsid w:val="00EC70C6"/>
    <w:rsid w:val="00ED2E2A"/>
    <w:rsid w:val="00EF76FE"/>
    <w:rsid w:val="00F031BD"/>
    <w:rsid w:val="00F529F2"/>
    <w:rsid w:val="00F7502F"/>
    <w:rsid w:val="00FA08C0"/>
    <w:rsid w:val="00FB37D4"/>
    <w:rsid w:val="00FC472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BF922D9-23DD-4516-BFE9-426BBFB8A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31BD"/>
    <w:rPr>
      <w:rFonts w:ascii="Calibri" w:eastAsia="Calibri" w:hAnsi="Calibri" w:cs="Times New Roman"/>
      <w:lang w:val="fr-BE"/>
    </w:rPr>
  </w:style>
  <w:style w:type="paragraph" w:styleId="Titre1">
    <w:name w:val="heading 1"/>
    <w:basedOn w:val="Normal"/>
    <w:next w:val="Normal"/>
    <w:link w:val="Titre1Car"/>
    <w:uiPriority w:val="9"/>
    <w:qFormat/>
    <w:rsid w:val="004A17F7"/>
    <w:pPr>
      <w:keepNext/>
      <w:keepLines/>
      <w:numPr>
        <w:numId w:val="9"/>
      </w:numPr>
      <w:spacing w:before="480" w:after="0" w:line="276" w:lineRule="auto"/>
      <w:outlineLvl w:val="0"/>
    </w:pPr>
    <w:rPr>
      <w:rFonts w:ascii="Myriad Pro SemiCond" w:eastAsia="Times New Roman" w:hAnsi="Myriad Pro SemiCond"/>
      <w:b/>
      <w:bCs/>
      <w:color w:val="365F91"/>
      <w:sz w:val="28"/>
      <w:szCs w:val="28"/>
      <w:lang w:val="fr-FR" w:eastAsia="fr-FR" w:bidi="fr-FR"/>
    </w:rPr>
  </w:style>
  <w:style w:type="paragraph" w:styleId="Titre2">
    <w:name w:val="heading 2"/>
    <w:basedOn w:val="Normal"/>
    <w:next w:val="Normal"/>
    <w:link w:val="Titre2Car"/>
    <w:uiPriority w:val="9"/>
    <w:unhideWhenUsed/>
    <w:qFormat/>
    <w:rsid w:val="004A17F7"/>
    <w:pPr>
      <w:keepNext/>
      <w:keepLines/>
      <w:numPr>
        <w:ilvl w:val="1"/>
        <w:numId w:val="9"/>
      </w:numPr>
      <w:spacing w:before="200" w:after="0" w:line="276" w:lineRule="auto"/>
      <w:ind w:left="578" w:hanging="578"/>
      <w:outlineLvl w:val="1"/>
    </w:pPr>
    <w:rPr>
      <w:rFonts w:ascii="Myriad Pro SemiCond" w:eastAsia="Times New Roman" w:hAnsi="Myriad Pro SemiCond"/>
      <w:b/>
      <w:bCs/>
      <w:color w:val="4F81BD"/>
      <w:sz w:val="26"/>
      <w:szCs w:val="26"/>
      <w:lang w:val="fr-FR" w:eastAsia="fr-FR" w:bidi="fr-FR"/>
    </w:rPr>
  </w:style>
  <w:style w:type="paragraph" w:styleId="Titre3">
    <w:name w:val="heading 3"/>
    <w:basedOn w:val="Normal"/>
    <w:next w:val="Normal"/>
    <w:link w:val="Titre3Car"/>
    <w:uiPriority w:val="9"/>
    <w:unhideWhenUsed/>
    <w:qFormat/>
    <w:rsid w:val="004A17F7"/>
    <w:pPr>
      <w:keepNext/>
      <w:keepLines/>
      <w:numPr>
        <w:ilvl w:val="2"/>
        <w:numId w:val="9"/>
      </w:numPr>
      <w:spacing w:before="200" w:after="0" w:line="276" w:lineRule="auto"/>
      <w:jc w:val="both"/>
      <w:outlineLvl w:val="2"/>
    </w:pPr>
    <w:rPr>
      <w:rFonts w:ascii="Myriad Pro SemiCond" w:eastAsia="Times New Roman" w:hAnsi="Myriad Pro SemiCond"/>
      <w:b/>
      <w:bCs/>
      <w:color w:val="4F81BD"/>
      <w:lang w:val="fr-FR" w:eastAsia="fr-FR" w:bidi="fr-FR"/>
    </w:rPr>
  </w:style>
  <w:style w:type="paragraph" w:styleId="Titre4">
    <w:name w:val="heading 4"/>
    <w:basedOn w:val="Normal"/>
    <w:next w:val="Normal"/>
    <w:link w:val="Titre4Car"/>
    <w:uiPriority w:val="9"/>
    <w:semiHidden/>
    <w:unhideWhenUsed/>
    <w:qFormat/>
    <w:rsid w:val="004A17F7"/>
    <w:pPr>
      <w:keepNext/>
      <w:keepLines/>
      <w:numPr>
        <w:ilvl w:val="3"/>
        <w:numId w:val="9"/>
      </w:numPr>
      <w:spacing w:before="200" w:after="0" w:line="276" w:lineRule="auto"/>
      <w:jc w:val="both"/>
      <w:outlineLvl w:val="3"/>
    </w:pPr>
    <w:rPr>
      <w:rFonts w:ascii="Cambria" w:eastAsia="Times New Roman" w:hAnsi="Cambria"/>
      <w:b/>
      <w:bCs/>
      <w:i/>
      <w:iCs/>
      <w:color w:val="4F81BD"/>
      <w:lang w:val="fr-FR" w:eastAsia="fr-FR" w:bidi="fr-FR"/>
    </w:rPr>
  </w:style>
  <w:style w:type="paragraph" w:styleId="Titre5">
    <w:name w:val="heading 5"/>
    <w:basedOn w:val="Normal"/>
    <w:next w:val="Normal"/>
    <w:link w:val="Titre5Car"/>
    <w:uiPriority w:val="9"/>
    <w:semiHidden/>
    <w:unhideWhenUsed/>
    <w:qFormat/>
    <w:rsid w:val="004A17F7"/>
    <w:pPr>
      <w:keepNext/>
      <w:keepLines/>
      <w:numPr>
        <w:ilvl w:val="4"/>
        <w:numId w:val="9"/>
      </w:numPr>
      <w:spacing w:before="200" w:after="0" w:line="276" w:lineRule="auto"/>
      <w:jc w:val="both"/>
      <w:outlineLvl w:val="4"/>
    </w:pPr>
    <w:rPr>
      <w:rFonts w:ascii="Cambria" w:eastAsia="Times New Roman" w:hAnsi="Cambria"/>
      <w:color w:val="243F60"/>
      <w:lang w:val="fr-FR" w:eastAsia="fr-FR" w:bidi="fr-FR"/>
    </w:rPr>
  </w:style>
  <w:style w:type="paragraph" w:styleId="Titre6">
    <w:name w:val="heading 6"/>
    <w:basedOn w:val="Normal"/>
    <w:next w:val="Normal"/>
    <w:link w:val="Titre6Car"/>
    <w:uiPriority w:val="9"/>
    <w:semiHidden/>
    <w:unhideWhenUsed/>
    <w:qFormat/>
    <w:rsid w:val="004A17F7"/>
    <w:pPr>
      <w:keepNext/>
      <w:keepLines/>
      <w:numPr>
        <w:ilvl w:val="5"/>
        <w:numId w:val="9"/>
      </w:numPr>
      <w:spacing w:before="200" w:after="0" w:line="276" w:lineRule="auto"/>
      <w:jc w:val="both"/>
      <w:outlineLvl w:val="5"/>
    </w:pPr>
    <w:rPr>
      <w:rFonts w:ascii="Cambria" w:eastAsia="Times New Roman" w:hAnsi="Cambria"/>
      <w:i/>
      <w:iCs/>
      <w:color w:val="243F60"/>
      <w:lang w:val="fr-FR" w:eastAsia="fr-FR" w:bidi="fr-FR"/>
    </w:rPr>
  </w:style>
  <w:style w:type="paragraph" w:styleId="Titre7">
    <w:name w:val="heading 7"/>
    <w:basedOn w:val="Normal"/>
    <w:next w:val="Normal"/>
    <w:link w:val="Titre7Car"/>
    <w:uiPriority w:val="9"/>
    <w:semiHidden/>
    <w:unhideWhenUsed/>
    <w:qFormat/>
    <w:rsid w:val="004A17F7"/>
    <w:pPr>
      <w:keepNext/>
      <w:keepLines/>
      <w:numPr>
        <w:ilvl w:val="6"/>
        <w:numId w:val="9"/>
      </w:numPr>
      <w:spacing w:before="200" w:after="0" w:line="276" w:lineRule="auto"/>
      <w:jc w:val="both"/>
      <w:outlineLvl w:val="6"/>
    </w:pPr>
    <w:rPr>
      <w:rFonts w:ascii="Cambria" w:eastAsia="Times New Roman" w:hAnsi="Cambria"/>
      <w:i/>
      <w:iCs/>
      <w:color w:val="404040"/>
      <w:lang w:val="fr-FR" w:eastAsia="fr-FR" w:bidi="fr-FR"/>
    </w:rPr>
  </w:style>
  <w:style w:type="paragraph" w:styleId="Titre8">
    <w:name w:val="heading 8"/>
    <w:basedOn w:val="Normal"/>
    <w:next w:val="Normal"/>
    <w:link w:val="Titre8Car"/>
    <w:uiPriority w:val="9"/>
    <w:semiHidden/>
    <w:unhideWhenUsed/>
    <w:qFormat/>
    <w:rsid w:val="004A17F7"/>
    <w:pPr>
      <w:keepNext/>
      <w:keepLines/>
      <w:numPr>
        <w:ilvl w:val="7"/>
        <w:numId w:val="9"/>
      </w:numPr>
      <w:spacing w:before="200" w:after="0" w:line="276" w:lineRule="auto"/>
      <w:jc w:val="both"/>
      <w:outlineLvl w:val="7"/>
    </w:pPr>
    <w:rPr>
      <w:rFonts w:ascii="Cambria" w:eastAsia="Times New Roman" w:hAnsi="Cambria"/>
      <w:color w:val="4F81BD"/>
      <w:sz w:val="20"/>
      <w:szCs w:val="20"/>
      <w:lang w:val="fr-FR" w:eastAsia="fr-FR" w:bidi="fr-FR"/>
    </w:rPr>
  </w:style>
  <w:style w:type="paragraph" w:styleId="Titre9">
    <w:name w:val="heading 9"/>
    <w:basedOn w:val="Normal"/>
    <w:next w:val="Normal"/>
    <w:link w:val="Titre9Car"/>
    <w:uiPriority w:val="9"/>
    <w:semiHidden/>
    <w:unhideWhenUsed/>
    <w:qFormat/>
    <w:rsid w:val="004A17F7"/>
    <w:pPr>
      <w:keepNext/>
      <w:keepLines/>
      <w:numPr>
        <w:ilvl w:val="8"/>
        <w:numId w:val="9"/>
      </w:numPr>
      <w:spacing w:before="200" w:after="0" w:line="276" w:lineRule="auto"/>
      <w:jc w:val="both"/>
      <w:outlineLvl w:val="8"/>
    </w:pPr>
    <w:rPr>
      <w:rFonts w:ascii="Cambria" w:eastAsia="Times New Roman" w:hAnsi="Cambria"/>
      <w:i/>
      <w:iCs/>
      <w:color w:val="404040"/>
      <w:sz w:val="20"/>
      <w:szCs w:val="20"/>
      <w:lang w:val="fr-FR" w:eastAsia="fr-FR" w:bidi="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F031BD"/>
    <w:pPr>
      <w:ind w:left="720"/>
      <w:contextualSpacing/>
    </w:pPr>
  </w:style>
  <w:style w:type="character" w:customStyle="1" w:styleId="ParagraphedelisteCar">
    <w:name w:val="Paragraphe de liste Car"/>
    <w:link w:val="Paragraphedeliste"/>
    <w:uiPriority w:val="34"/>
    <w:locked/>
    <w:rsid w:val="00F031BD"/>
    <w:rPr>
      <w:rFonts w:ascii="Calibri" w:eastAsia="Calibri" w:hAnsi="Calibri" w:cs="Times New Roman"/>
      <w:lang w:val="fr-BE"/>
    </w:rPr>
  </w:style>
  <w:style w:type="paragraph" w:styleId="En-tte">
    <w:name w:val="header"/>
    <w:basedOn w:val="Normal"/>
    <w:link w:val="En-tteCar"/>
    <w:uiPriority w:val="99"/>
    <w:unhideWhenUsed/>
    <w:rsid w:val="00616950"/>
    <w:pPr>
      <w:tabs>
        <w:tab w:val="center" w:pos="4536"/>
        <w:tab w:val="right" w:pos="9072"/>
      </w:tabs>
      <w:spacing w:after="0" w:line="240" w:lineRule="auto"/>
    </w:pPr>
  </w:style>
  <w:style w:type="character" w:customStyle="1" w:styleId="En-tteCar">
    <w:name w:val="En-tête Car"/>
    <w:basedOn w:val="Policepardfaut"/>
    <w:link w:val="En-tte"/>
    <w:uiPriority w:val="99"/>
    <w:rsid w:val="00616950"/>
    <w:rPr>
      <w:rFonts w:ascii="Calibri" w:eastAsia="Calibri" w:hAnsi="Calibri" w:cs="Times New Roman"/>
      <w:lang w:val="fr-BE"/>
    </w:rPr>
  </w:style>
  <w:style w:type="paragraph" w:styleId="Pieddepage">
    <w:name w:val="footer"/>
    <w:basedOn w:val="Normal"/>
    <w:link w:val="PieddepageCar"/>
    <w:uiPriority w:val="99"/>
    <w:unhideWhenUsed/>
    <w:rsid w:val="0061695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16950"/>
    <w:rPr>
      <w:rFonts w:ascii="Calibri" w:eastAsia="Calibri" w:hAnsi="Calibri" w:cs="Times New Roman"/>
      <w:lang w:val="fr-BE"/>
    </w:rPr>
  </w:style>
  <w:style w:type="table" w:styleId="Grilledutableau">
    <w:name w:val="Table Grid"/>
    <w:basedOn w:val="TableauNormal"/>
    <w:uiPriority w:val="39"/>
    <w:rsid w:val="00627FDC"/>
    <w:pPr>
      <w:spacing w:after="0" w:line="240" w:lineRule="auto"/>
    </w:pPr>
    <w:rPr>
      <w:lang w:val="fr-B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1Car">
    <w:name w:val="Titre 1 Car"/>
    <w:basedOn w:val="Policepardfaut"/>
    <w:link w:val="Titre1"/>
    <w:uiPriority w:val="9"/>
    <w:rsid w:val="004A17F7"/>
    <w:rPr>
      <w:rFonts w:ascii="Myriad Pro SemiCond" w:eastAsia="Times New Roman" w:hAnsi="Myriad Pro SemiCond" w:cs="Times New Roman"/>
      <w:b/>
      <w:bCs/>
      <w:color w:val="365F91"/>
      <w:sz w:val="28"/>
      <w:szCs w:val="28"/>
      <w:lang w:eastAsia="fr-FR" w:bidi="fr-FR"/>
    </w:rPr>
  </w:style>
  <w:style w:type="character" w:customStyle="1" w:styleId="Titre2Car">
    <w:name w:val="Titre 2 Car"/>
    <w:basedOn w:val="Policepardfaut"/>
    <w:link w:val="Titre2"/>
    <w:uiPriority w:val="9"/>
    <w:rsid w:val="004A17F7"/>
    <w:rPr>
      <w:rFonts w:ascii="Myriad Pro SemiCond" w:eastAsia="Times New Roman" w:hAnsi="Myriad Pro SemiCond" w:cs="Times New Roman"/>
      <w:b/>
      <w:bCs/>
      <w:color w:val="4F81BD"/>
      <w:sz w:val="26"/>
      <w:szCs w:val="26"/>
      <w:lang w:eastAsia="fr-FR" w:bidi="fr-FR"/>
    </w:rPr>
  </w:style>
  <w:style w:type="character" w:customStyle="1" w:styleId="Titre3Car">
    <w:name w:val="Titre 3 Car"/>
    <w:basedOn w:val="Policepardfaut"/>
    <w:link w:val="Titre3"/>
    <w:uiPriority w:val="9"/>
    <w:rsid w:val="004A17F7"/>
    <w:rPr>
      <w:rFonts w:ascii="Myriad Pro SemiCond" w:eastAsia="Times New Roman" w:hAnsi="Myriad Pro SemiCond" w:cs="Times New Roman"/>
      <w:b/>
      <w:bCs/>
      <w:color w:val="4F81BD"/>
      <w:lang w:eastAsia="fr-FR" w:bidi="fr-FR"/>
    </w:rPr>
  </w:style>
  <w:style w:type="character" w:customStyle="1" w:styleId="Titre4Car">
    <w:name w:val="Titre 4 Car"/>
    <w:basedOn w:val="Policepardfaut"/>
    <w:link w:val="Titre4"/>
    <w:uiPriority w:val="9"/>
    <w:semiHidden/>
    <w:rsid w:val="004A17F7"/>
    <w:rPr>
      <w:rFonts w:ascii="Cambria" w:eastAsia="Times New Roman" w:hAnsi="Cambria" w:cs="Times New Roman"/>
      <w:b/>
      <w:bCs/>
      <w:i/>
      <w:iCs/>
      <w:color w:val="4F81BD"/>
      <w:lang w:eastAsia="fr-FR" w:bidi="fr-FR"/>
    </w:rPr>
  </w:style>
  <w:style w:type="character" w:customStyle="1" w:styleId="Titre5Car">
    <w:name w:val="Titre 5 Car"/>
    <w:basedOn w:val="Policepardfaut"/>
    <w:link w:val="Titre5"/>
    <w:uiPriority w:val="9"/>
    <w:semiHidden/>
    <w:rsid w:val="004A17F7"/>
    <w:rPr>
      <w:rFonts w:ascii="Cambria" w:eastAsia="Times New Roman" w:hAnsi="Cambria" w:cs="Times New Roman"/>
      <w:color w:val="243F60"/>
      <w:lang w:eastAsia="fr-FR" w:bidi="fr-FR"/>
    </w:rPr>
  </w:style>
  <w:style w:type="character" w:customStyle="1" w:styleId="Titre6Car">
    <w:name w:val="Titre 6 Car"/>
    <w:basedOn w:val="Policepardfaut"/>
    <w:link w:val="Titre6"/>
    <w:uiPriority w:val="9"/>
    <w:semiHidden/>
    <w:rsid w:val="004A17F7"/>
    <w:rPr>
      <w:rFonts w:ascii="Cambria" w:eastAsia="Times New Roman" w:hAnsi="Cambria" w:cs="Times New Roman"/>
      <w:i/>
      <w:iCs/>
      <w:color w:val="243F60"/>
      <w:lang w:eastAsia="fr-FR" w:bidi="fr-FR"/>
    </w:rPr>
  </w:style>
  <w:style w:type="character" w:customStyle="1" w:styleId="Titre7Car">
    <w:name w:val="Titre 7 Car"/>
    <w:basedOn w:val="Policepardfaut"/>
    <w:link w:val="Titre7"/>
    <w:uiPriority w:val="9"/>
    <w:semiHidden/>
    <w:rsid w:val="004A17F7"/>
    <w:rPr>
      <w:rFonts w:ascii="Cambria" w:eastAsia="Times New Roman" w:hAnsi="Cambria" w:cs="Times New Roman"/>
      <w:i/>
      <w:iCs/>
      <w:color w:val="404040"/>
      <w:lang w:eastAsia="fr-FR" w:bidi="fr-FR"/>
    </w:rPr>
  </w:style>
  <w:style w:type="character" w:customStyle="1" w:styleId="Titre8Car">
    <w:name w:val="Titre 8 Car"/>
    <w:basedOn w:val="Policepardfaut"/>
    <w:link w:val="Titre8"/>
    <w:uiPriority w:val="9"/>
    <w:semiHidden/>
    <w:rsid w:val="004A17F7"/>
    <w:rPr>
      <w:rFonts w:ascii="Cambria" w:eastAsia="Times New Roman" w:hAnsi="Cambria" w:cs="Times New Roman"/>
      <w:color w:val="4F81BD"/>
      <w:sz w:val="20"/>
      <w:szCs w:val="20"/>
      <w:lang w:eastAsia="fr-FR" w:bidi="fr-FR"/>
    </w:rPr>
  </w:style>
  <w:style w:type="character" w:customStyle="1" w:styleId="Titre9Car">
    <w:name w:val="Titre 9 Car"/>
    <w:basedOn w:val="Policepardfaut"/>
    <w:link w:val="Titre9"/>
    <w:uiPriority w:val="9"/>
    <w:semiHidden/>
    <w:rsid w:val="004A17F7"/>
    <w:rPr>
      <w:rFonts w:ascii="Cambria" w:eastAsia="Times New Roman" w:hAnsi="Cambria" w:cs="Times New Roman"/>
      <w:i/>
      <w:iCs/>
      <w:color w:val="404040"/>
      <w:sz w:val="20"/>
      <w:szCs w:val="20"/>
      <w:lang w:eastAsia="fr-FR" w:bidi="fr-FR"/>
    </w:rPr>
  </w:style>
  <w:style w:type="paragraph" w:styleId="Sous-titre">
    <w:name w:val="Subtitle"/>
    <w:basedOn w:val="Normal"/>
    <w:next w:val="Normal"/>
    <w:link w:val="Sous-titreCar"/>
    <w:uiPriority w:val="11"/>
    <w:qFormat/>
    <w:rsid w:val="004A17F7"/>
    <w:pPr>
      <w:shd w:val="clear" w:color="auto" w:fill="FFFFFF"/>
      <w:tabs>
        <w:tab w:val="left" w:pos="709"/>
      </w:tabs>
      <w:spacing w:before="240" w:after="240" w:line="240" w:lineRule="auto"/>
    </w:pPr>
    <w:rPr>
      <w:rFonts w:ascii="Myriad Pro" w:hAnsi="Myriad Pro"/>
      <w:b/>
      <w:u w:val="single"/>
      <w:lang w:val="fr-FR" w:eastAsia="fr-FR" w:bidi="fr-FR"/>
    </w:rPr>
  </w:style>
  <w:style w:type="character" w:customStyle="1" w:styleId="Sous-titreCar">
    <w:name w:val="Sous-titre Car"/>
    <w:basedOn w:val="Policepardfaut"/>
    <w:link w:val="Sous-titre"/>
    <w:uiPriority w:val="11"/>
    <w:rsid w:val="004A17F7"/>
    <w:rPr>
      <w:rFonts w:ascii="Myriad Pro" w:eastAsia="Calibri" w:hAnsi="Myriad Pro" w:cs="Times New Roman"/>
      <w:b/>
      <w:u w:val="single"/>
      <w:shd w:val="clear" w:color="auto" w:fill="FFFFFF"/>
      <w:lang w:eastAsia="fr-FR" w:bidi="fr-FR"/>
    </w:rPr>
  </w:style>
  <w:style w:type="paragraph" w:styleId="Notedebasdepage">
    <w:name w:val="footnote text"/>
    <w:basedOn w:val="Normal"/>
    <w:link w:val="NotedebasdepageCar"/>
    <w:semiHidden/>
    <w:rsid w:val="004A17F7"/>
    <w:pPr>
      <w:spacing w:after="200" w:line="276" w:lineRule="auto"/>
      <w:jc w:val="both"/>
    </w:pPr>
    <w:rPr>
      <w:rFonts w:ascii="Myriad Pro SemiCond" w:eastAsia="Times New Roman" w:hAnsi="Myriad Pro SemiCond"/>
      <w:sz w:val="20"/>
      <w:szCs w:val="20"/>
      <w:lang w:val="fr-FR" w:eastAsia="fr-FR" w:bidi="fr-FR"/>
    </w:rPr>
  </w:style>
  <w:style w:type="character" w:customStyle="1" w:styleId="NotedebasdepageCar">
    <w:name w:val="Note de bas de page Car"/>
    <w:basedOn w:val="Policepardfaut"/>
    <w:link w:val="Notedebasdepage"/>
    <w:semiHidden/>
    <w:rsid w:val="004A17F7"/>
    <w:rPr>
      <w:rFonts w:ascii="Myriad Pro SemiCond" w:eastAsia="Times New Roman" w:hAnsi="Myriad Pro SemiCond" w:cs="Times New Roman"/>
      <w:sz w:val="20"/>
      <w:szCs w:val="20"/>
      <w:lang w:eastAsia="fr-FR" w:bidi="fr-FR"/>
    </w:rPr>
  </w:style>
  <w:style w:type="character" w:styleId="Appelnotedebasdep">
    <w:name w:val="footnote reference"/>
    <w:basedOn w:val="Policepardfaut"/>
    <w:uiPriority w:val="99"/>
    <w:semiHidden/>
    <w:rsid w:val="004A17F7"/>
    <w:rPr>
      <w:vertAlign w:val="superscript"/>
    </w:rPr>
  </w:style>
  <w:style w:type="paragraph" w:customStyle="1" w:styleId="FreeForm">
    <w:name w:val="Free Form"/>
    <w:rsid w:val="004A17F7"/>
    <w:pPr>
      <w:spacing w:after="0" w:line="240" w:lineRule="auto"/>
    </w:pPr>
    <w:rPr>
      <w:rFonts w:ascii="Times New Roman" w:eastAsia="ヒラギノ角ゴ Pro W3" w:hAnsi="Times New Roman" w:cs="Times New Roman"/>
      <w:color w:val="000000"/>
      <w:sz w:val="20"/>
      <w:szCs w:val="20"/>
      <w:lang w:eastAsia="fr-FR" w:bidi="fr-FR"/>
    </w:rPr>
  </w:style>
  <w:style w:type="numbering" w:customStyle="1" w:styleId="Style1">
    <w:name w:val="Style1"/>
    <w:uiPriority w:val="99"/>
    <w:rsid w:val="00E03C26"/>
    <w:pPr>
      <w:numPr>
        <w:numId w:val="26"/>
      </w:numPr>
    </w:pPr>
  </w:style>
  <w:style w:type="character" w:styleId="Lienhypertexte">
    <w:name w:val="Hyperlink"/>
    <w:basedOn w:val="Policepardfaut"/>
    <w:uiPriority w:val="99"/>
    <w:unhideWhenUsed/>
    <w:rsid w:val="001B29A1"/>
    <w:rPr>
      <w:color w:val="0000FF"/>
      <w:u w:val="single"/>
    </w:rPr>
  </w:style>
  <w:style w:type="paragraph" w:styleId="Titre">
    <w:name w:val="Title"/>
    <w:basedOn w:val="Normal"/>
    <w:next w:val="Normal"/>
    <w:link w:val="TitreCar"/>
    <w:uiPriority w:val="10"/>
    <w:qFormat/>
    <w:rsid w:val="001B29A1"/>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fr-FR"/>
    </w:rPr>
  </w:style>
  <w:style w:type="character" w:customStyle="1" w:styleId="TitreCar">
    <w:name w:val="Titre Car"/>
    <w:basedOn w:val="Policepardfaut"/>
    <w:link w:val="Titre"/>
    <w:uiPriority w:val="10"/>
    <w:rsid w:val="001B29A1"/>
    <w:rPr>
      <w:rFonts w:asciiTheme="majorHAnsi" w:eastAsiaTheme="majorEastAsia" w:hAnsiTheme="majorHAnsi" w:cstheme="majorBidi"/>
      <w:color w:val="323E4F" w:themeColor="text2" w:themeShade="BF"/>
      <w:spacing w:val="5"/>
      <w:kern w:val="28"/>
      <w:sz w:val="52"/>
      <w:szCs w:val="52"/>
    </w:rPr>
  </w:style>
  <w:style w:type="paragraph" w:styleId="TM1">
    <w:name w:val="toc 1"/>
    <w:basedOn w:val="Normal"/>
    <w:next w:val="Normal"/>
    <w:autoRedefine/>
    <w:uiPriority w:val="39"/>
    <w:unhideWhenUsed/>
    <w:rsid w:val="001B29A1"/>
    <w:pPr>
      <w:tabs>
        <w:tab w:val="right" w:leader="dot" w:pos="10206"/>
      </w:tabs>
      <w:spacing w:after="100"/>
      <w:ind w:left="851"/>
    </w:pPr>
  </w:style>
  <w:style w:type="paragraph" w:styleId="TM3">
    <w:name w:val="toc 3"/>
    <w:basedOn w:val="Normal"/>
    <w:next w:val="Normal"/>
    <w:autoRedefine/>
    <w:uiPriority w:val="39"/>
    <w:unhideWhenUsed/>
    <w:rsid w:val="00165459"/>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09081">
      <w:bodyDiv w:val="1"/>
      <w:marLeft w:val="0"/>
      <w:marRight w:val="0"/>
      <w:marTop w:val="0"/>
      <w:marBottom w:val="0"/>
      <w:divBdr>
        <w:top w:val="none" w:sz="0" w:space="0" w:color="auto"/>
        <w:left w:val="none" w:sz="0" w:space="0" w:color="auto"/>
        <w:bottom w:val="none" w:sz="0" w:space="0" w:color="auto"/>
        <w:right w:val="none" w:sz="0" w:space="0" w:color="auto"/>
      </w:divBdr>
    </w:div>
    <w:div w:id="1671252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image" Target="media/image11.jpg"/><Relationship Id="rId3" Type="http://schemas.openxmlformats.org/officeDocument/2006/relationships/styles" Target="styles.xml"/><Relationship Id="rId21" Type="http://schemas.openxmlformats.org/officeDocument/2006/relationships/image" Target="media/image6.jp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png"/><Relationship Id="rId25" Type="http://schemas.openxmlformats.org/officeDocument/2006/relationships/image" Target="media/image10.jp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5.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9.jpg"/><Relationship Id="rId5" Type="http://schemas.openxmlformats.org/officeDocument/2006/relationships/webSettings" Target="webSettings.xml"/><Relationship Id="rId15" Type="http://schemas.openxmlformats.org/officeDocument/2006/relationships/hyperlink" Target="https://eiti.org/fr" TargetMode="External"/><Relationship Id="rId23" Type="http://schemas.openxmlformats.org/officeDocument/2006/relationships/image" Target="media/image8.jpg"/><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image" Target="media/image7.jp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697A6F-E9C7-4BAD-A7FF-246D0E6F4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34</Pages>
  <Words>6542</Words>
  <Characters>35987</Characters>
  <Application>Microsoft Office Word</Application>
  <DocSecurity>0</DocSecurity>
  <Lines>299</Lines>
  <Paragraphs>84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dc:creator>
  <cp:keywords/>
  <dc:description/>
  <cp:lastModifiedBy>ITIE-DENINGAIDI Gilbert</cp:lastModifiedBy>
  <cp:revision>21</cp:revision>
  <dcterms:created xsi:type="dcterms:W3CDTF">2017-06-20T08:31:00Z</dcterms:created>
  <dcterms:modified xsi:type="dcterms:W3CDTF">2017-08-01T14:02:00Z</dcterms:modified>
</cp:coreProperties>
</file>