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0B8" w:rsidRPr="001740B8" w:rsidRDefault="001740B8" w:rsidP="005D5C34">
      <w:pPr>
        <w:spacing w:after="0" w:line="240" w:lineRule="auto"/>
        <w:jc w:val="center"/>
        <w:rPr>
          <w:rFonts w:ascii="Arial" w:hAnsi="Arial" w:cs="Arial"/>
          <w:b/>
          <w:color w:val="002060"/>
          <w:sz w:val="28"/>
          <w:szCs w:val="28"/>
        </w:rPr>
      </w:pPr>
      <w:r w:rsidRPr="001740B8">
        <w:rPr>
          <w:rFonts w:ascii="Arial" w:hAnsi="Arial" w:cs="Arial"/>
          <w:b/>
          <w:color w:val="002060"/>
          <w:sz w:val="32"/>
          <w:szCs w:val="32"/>
        </w:rPr>
        <w:t xml:space="preserve">PLATEFORME DES </w:t>
      </w:r>
      <w:r w:rsidRPr="001740B8">
        <w:rPr>
          <w:rFonts w:ascii="Arial" w:hAnsi="Arial" w:cs="Arial"/>
          <w:b/>
          <w:color w:val="002060"/>
          <w:sz w:val="28"/>
          <w:szCs w:val="28"/>
        </w:rPr>
        <w:t>ORGANISATIONS DE LA SOCIETE</w:t>
      </w:r>
    </w:p>
    <w:p w:rsidR="001740B8" w:rsidRPr="001740B8" w:rsidRDefault="001740B8" w:rsidP="001740B8">
      <w:pPr>
        <w:spacing w:after="0" w:line="240" w:lineRule="auto"/>
        <w:jc w:val="center"/>
        <w:rPr>
          <w:rFonts w:ascii="Arial" w:hAnsi="Arial" w:cs="Arial"/>
          <w:b/>
          <w:color w:val="002060"/>
          <w:sz w:val="28"/>
          <w:szCs w:val="28"/>
        </w:rPr>
      </w:pPr>
      <w:r w:rsidRPr="001740B8">
        <w:rPr>
          <w:rFonts w:ascii="Arial" w:hAnsi="Arial" w:cs="Arial"/>
          <w:b/>
          <w:color w:val="002060"/>
          <w:sz w:val="28"/>
          <w:szCs w:val="28"/>
        </w:rPr>
        <w:t>CIVILE INTERVENANT DANS LE SECTEUR MINIER</w:t>
      </w:r>
    </w:p>
    <w:p w:rsidR="001740B8" w:rsidRPr="001740B8" w:rsidRDefault="001740B8" w:rsidP="001740B8">
      <w:pPr>
        <w:spacing w:after="0" w:line="240" w:lineRule="auto"/>
        <w:jc w:val="center"/>
        <w:rPr>
          <w:rFonts w:ascii="Arial" w:hAnsi="Arial" w:cs="Arial"/>
          <w:b/>
          <w:color w:val="FFFFFF" w:themeColor="background1"/>
          <w:sz w:val="28"/>
          <w:szCs w:val="28"/>
        </w:rPr>
      </w:pPr>
      <w:r w:rsidRPr="001740B8">
        <w:rPr>
          <w:rFonts w:ascii="Arial" w:hAnsi="Arial" w:cs="Arial"/>
          <w:b/>
          <w:color w:val="002060"/>
          <w:sz w:val="28"/>
          <w:szCs w:val="28"/>
        </w:rPr>
        <w:t>(POM)</w:t>
      </w:r>
    </w:p>
    <w:p w:rsidR="001740B8" w:rsidRPr="001740B8" w:rsidRDefault="005822AF" w:rsidP="001740B8">
      <w:pPr>
        <w:spacing w:after="0" w:line="240" w:lineRule="auto"/>
        <w:jc w:val="center"/>
        <w:rPr>
          <w:rFonts w:ascii="Arial Rounded MT Bold" w:hAnsi="Arial Rounded MT Bold"/>
          <w:b/>
          <w:sz w:val="28"/>
          <w:szCs w:val="28"/>
          <w:u w:val="single"/>
        </w:rPr>
      </w:pPr>
      <w:r>
        <w:rPr>
          <w:rFonts w:ascii="Arial Rounded MT Bold" w:hAnsi="Arial Rounded MT Bold"/>
          <w:b/>
          <w:noProof/>
          <w:sz w:val="28"/>
          <w:szCs w:val="28"/>
          <w:u w:val="single"/>
          <w:lang w:eastAsia="fr-FR"/>
        </w:rPr>
        <w:pict>
          <v:line id="Connecteur droit 1" o:spid="_x0000_s1026" style="position:absolute;left:0;text-align:left;flip:y;z-index:251659264;visibility:visible;mso-width-relative:margin;mso-height-relative:margin" from="-15.35pt,8.4pt" to="472.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" strokecolor="black [3213]" strokeweight="9pt">
            <v:stroke linestyle="thickBetweenThin"/>
          </v:line>
        </w:pict>
      </w:r>
    </w:p>
    <w:p w:rsidR="008F50F1" w:rsidRDefault="008F50F1" w:rsidP="001740B8">
      <w:pPr>
        <w:autoSpaceDE w:val="0"/>
        <w:autoSpaceDN w:val="0"/>
        <w:adjustRightInd w:val="0"/>
        <w:spacing w:after="0"/>
        <w:rPr>
          <w:rFonts w:ascii="Arial" w:hAnsi="Arial" w:cs="Arial"/>
          <w:b/>
          <w:sz w:val="28"/>
          <w:szCs w:val="28"/>
        </w:rPr>
      </w:pPr>
    </w:p>
    <w:p w:rsidR="008F50F1" w:rsidRDefault="008F50F1" w:rsidP="007F301C">
      <w:pPr>
        <w:autoSpaceDE w:val="0"/>
        <w:autoSpaceDN w:val="0"/>
        <w:adjustRightInd w:val="0"/>
        <w:spacing w:after="0"/>
        <w:jc w:val="center"/>
        <w:rPr>
          <w:rFonts w:ascii="Arial" w:hAnsi="Arial" w:cs="Arial"/>
          <w:b/>
          <w:sz w:val="28"/>
          <w:szCs w:val="28"/>
        </w:rPr>
      </w:pPr>
    </w:p>
    <w:p w:rsidR="008F50F1" w:rsidRDefault="008F50F1" w:rsidP="007F301C">
      <w:pPr>
        <w:autoSpaceDE w:val="0"/>
        <w:autoSpaceDN w:val="0"/>
        <w:adjustRightInd w:val="0"/>
        <w:spacing w:after="0"/>
        <w:jc w:val="center"/>
        <w:rPr>
          <w:rFonts w:ascii="Arial" w:hAnsi="Arial" w:cs="Arial"/>
          <w:b/>
          <w:sz w:val="28"/>
          <w:szCs w:val="28"/>
        </w:rPr>
      </w:pPr>
    </w:p>
    <w:p w:rsidR="008F50F1" w:rsidRDefault="008F50F1" w:rsidP="007F301C">
      <w:pPr>
        <w:autoSpaceDE w:val="0"/>
        <w:autoSpaceDN w:val="0"/>
        <w:adjustRightInd w:val="0"/>
        <w:spacing w:after="0"/>
        <w:jc w:val="center"/>
        <w:rPr>
          <w:rFonts w:ascii="Arial" w:hAnsi="Arial" w:cs="Arial"/>
          <w:b/>
          <w:sz w:val="28"/>
          <w:szCs w:val="28"/>
        </w:rPr>
      </w:pPr>
    </w:p>
    <w:p w:rsidR="001740B8" w:rsidRDefault="001740B8" w:rsidP="001740B8">
      <w:pPr>
        <w:autoSpaceDE w:val="0"/>
        <w:autoSpaceDN w:val="0"/>
        <w:adjustRightInd w:val="0"/>
        <w:spacing w:after="0"/>
        <w:rPr>
          <w:rFonts w:ascii="Arial" w:hAnsi="Arial" w:cs="Arial"/>
          <w:b/>
          <w:sz w:val="28"/>
          <w:szCs w:val="28"/>
        </w:rPr>
      </w:pPr>
    </w:p>
    <w:p w:rsidR="008F50F1" w:rsidRDefault="008F50F1" w:rsidP="007F301C">
      <w:pPr>
        <w:autoSpaceDE w:val="0"/>
        <w:autoSpaceDN w:val="0"/>
        <w:adjustRightInd w:val="0"/>
        <w:spacing w:after="0"/>
        <w:jc w:val="center"/>
        <w:rPr>
          <w:rFonts w:ascii="Arial" w:hAnsi="Arial" w:cs="Arial"/>
          <w:b/>
          <w:sz w:val="28"/>
          <w:szCs w:val="28"/>
        </w:rPr>
      </w:pPr>
    </w:p>
    <w:p w:rsidR="008F50F1" w:rsidRDefault="008F50F1" w:rsidP="007F301C">
      <w:pPr>
        <w:autoSpaceDE w:val="0"/>
        <w:autoSpaceDN w:val="0"/>
        <w:adjustRightInd w:val="0"/>
        <w:spacing w:after="0"/>
        <w:jc w:val="center"/>
        <w:rPr>
          <w:rFonts w:ascii="Arial" w:hAnsi="Arial" w:cs="Arial"/>
          <w:b/>
          <w:sz w:val="28"/>
          <w:szCs w:val="28"/>
        </w:rPr>
      </w:pPr>
    </w:p>
    <w:p w:rsidR="008F50F1" w:rsidRDefault="008F50F1" w:rsidP="007F301C">
      <w:pPr>
        <w:autoSpaceDE w:val="0"/>
        <w:autoSpaceDN w:val="0"/>
        <w:adjustRightInd w:val="0"/>
        <w:spacing w:after="0"/>
        <w:jc w:val="center"/>
        <w:rPr>
          <w:rFonts w:ascii="Arial" w:hAnsi="Arial" w:cs="Arial"/>
          <w:b/>
          <w:sz w:val="28"/>
          <w:szCs w:val="28"/>
        </w:rPr>
      </w:pPr>
    </w:p>
    <w:p w:rsidR="008F50F1" w:rsidRDefault="008F50F1" w:rsidP="007F301C">
      <w:pPr>
        <w:autoSpaceDE w:val="0"/>
        <w:autoSpaceDN w:val="0"/>
        <w:adjustRightInd w:val="0"/>
        <w:spacing w:after="0"/>
        <w:jc w:val="center"/>
        <w:rPr>
          <w:rFonts w:ascii="Arial" w:hAnsi="Arial" w:cs="Arial"/>
          <w:b/>
          <w:sz w:val="28"/>
          <w:szCs w:val="28"/>
        </w:rPr>
      </w:pPr>
    </w:p>
    <w:p w:rsidR="007F301C" w:rsidRPr="008F50F1" w:rsidRDefault="007F301C" w:rsidP="007F301C">
      <w:pPr>
        <w:autoSpaceDE w:val="0"/>
        <w:autoSpaceDN w:val="0"/>
        <w:adjustRightInd w:val="0"/>
        <w:spacing w:after="0"/>
        <w:jc w:val="center"/>
        <w:rPr>
          <w:rFonts w:ascii="Arial" w:hAnsi="Arial" w:cs="Arial"/>
          <w:b/>
          <w:sz w:val="28"/>
          <w:szCs w:val="28"/>
        </w:rPr>
      </w:pPr>
      <w:r w:rsidRPr="008F50F1">
        <w:rPr>
          <w:rFonts w:ascii="Arial" w:hAnsi="Arial" w:cs="Arial"/>
          <w:b/>
          <w:sz w:val="28"/>
          <w:szCs w:val="28"/>
        </w:rPr>
        <w:t xml:space="preserve">Mémorandum de la POM au Groupe Multipartite sur la </w:t>
      </w:r>
      <w:r w:rsidR="008F50F1">
        <w:rPr>
          <w:rFonts w:ascii="Arial" w:hAnsi="Arial" w:cs="Arial"/>
          <w:b/>
          <w:sz w:val="28"/>
          <w:szCs w:val="28"/>
        </w:rPr>
        <w:t xml:space="preserve">qualité du </w:t>
      </w:r>
      <w:r w:rsidR="001740B8">
        <w:rPr>
          <w:rFonts w:ascii="Arial" w:hAnsi="Arial" w:cs="Arial"/>
          <w:b/>
          <w:sz w:val="28"/>
          <w:szCs w:val="28"/>
        </w:rPr>
        <w:t xml:space="preserve">projet du </w:t>
      </w:r>
      <w:r w:rsidR="008F50F1">
        <w:rPr>
          <w:rFonts w:ascii="Arial" w:hAnsi="Arial" w:cs="Arial"/>
          <w:b/>
          <w:sz w:val="28"/>
          <w:szCs w:val="28"/>
        </w:rPr>
        <w:t>R</w:t>
      </w:r>
      <w:r w:rsidRPr="008F50F1">
        <w:rPr>
          <w:rFonts w:ascii="Arial" w:hAnsi="Arial" w:cs="Arial"/>
          <w:b/>
          <w:sz w:val="28"/>
          <w:szCs w:val="28"/>
        </w:rPr>
        <w:t>apport ITIE-RDC 2014</w:t>
      </w:r>
    </w:p>
    <w:p w:rsidR="007F301C" w:rsidRDefault="007F301C"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1740B8" w:rsidRDefault="001740B8"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7E4B6F" w:rsidRDefault="007E4B6F" w:rsidP="007E4B6F">
      <w:pPr>
        <w:autoSpaceDE w:val="0"/>
        <w:autoSpaceDN w:val="0"/>
        <w:adjustRightInd w:val="0"/>
        <w:spacing w:after="0"/>
        <w:rPr>
          <w:rFonts w:cs="Arial"/>
          <w:b/>
          <w:bCs/>
          <w:sz w:val="24"/>
          <w:szCs w:val="24"/>
        </w:rPr>
      </w:pPr>
    </w:p>
    <w:p w:rsidR="001740B8" w:rsidRDefault="001740B8" w:rsidP="007F301C">
      <w:pPr>
        <w:autoSpaceDE w:val="0"/>
        <w:autoSpaceDN w:val="0"/>
        <w:adjustRightInd w:val="0"/>
        <w:spacing w:after="0"/>
        <w:jc w:val="center"/>
        <w:rPr>
          <w:rFonts w:cs="Arial"/>
          <w:b/>
          <w:bCs/>
          <w:sz w:val="24"/>
          <w:szCs w:val="24"/>
        </w:rPr>
      </w:pPr>
    </w:p>
    <w:p w:rsidR="007E4B6F" w:rsidRDefault="005D5C34" w:rsidP="007E4B6F">
      <w:pPr>
        <w:spacing w:after="0" w:line="240" w:lineRule="auto"/>
        <w:jc w:val="center"/>
        <w:rPr>
          <w:rFonts w:ascii="Arial" w:hAnsi="Arial" w:cs="Arial"/>
          <w:b/>
          <w:sz w:val="24"/>
          <w:szCs w:val="24"/>
        </w:rPr>
      </w:pPr>
      <w:r w:rsidRPr="00620970">
        <w:rPr>
          <w:rFonts w:ascii="Arial" w:hAnsi="Arial" w:cs="Arial"/>
          <w:b/>
          <w:sz w:val="24"/>
          <w:szCs w:val="24"/>
        </w:rPr>
        <w:t xml:space="preserve">Lubumbashi, </w:t>
      </w:r>
      <w:r w:rsidR="007E4B6F">
        <w:rPr>
          <w:rFonts w:ascii="Arial" w:hAnsi="Arial" w:cs="Arial"/>
          <w:b/>
          <w:sz w:val="24"/>
          <w:szCs w:val="24"/>
        </w:rPr>
        <w:t>Décembre</w:t>
      </w:r>
      <w:r>
        <w:rPr>
          <w:rFonts w:ascii="Arial" w:hAnsi="Arial" w:cs="Arial"/>
          <w:b/>
          <w:sz w:val="24"/>
          <w:szCs w:val="24"/>
        </w:rPr>
        <w:t>2015</w:t>
      </w:r>
    </w:p>
    <w:p w:rsidR="005D5C34" w:rsidRPr="005D5C34" w:rsidRDefault="005D5C34" w:rsidP="005D5C34">
      <w:pPr>
        <w:spacing w:after="0" w:line="240" w:lineRule="auto"/>
        <w:jc w:val="center"/>
        <w:rPr>
          <w:rFonts w:ascii="Arial" w:hAnsi="Arial" w:cs="Arial"/>
          <w:b/>
          <w:sz w:val="24"/>
          <w:szCs w:val="24"/>
          <w:lang w:val="en-US"/>
        </w:rPr>
      </w:pPr>
    </w:p>
    <w:p w:rsidR="005D5C34" w:rsidRDefault="005822AF" w:rsidP="005D5C34">
      <w:pPr>
        <w:autoSpaceDE w:val="0"/>
        <w:autoSpaceDN w:val="0"/>
        <w:adjustRightInd w:val="0"/>
        <w:spacing w:after="0"/>
        <w:rPr>
          <w:rFonts w:cs="Arial"/>
          <w:b/>
          <w:bCs/>
          <w:sz w:val="24"/>
          <w:szCs w:val="24"/>
        </w:rPr>
      </w:pPr>
      <w:r>
        <w:rPr>
          <w:rFonts w:cs="Arial"/>
          <w:b/>
          <w:bCs/>
          <w:noProof/>
          <w:sz w:val="24"/>
          <w:szCs w:val="24"/>
          <w:lang w:eastAsia="fr-FR"/>
        </w:rPr>
        <w:pict>
          <v:line id="Connecteur droit 2" o:spid="_x0000_s1027" style="position:absolute;z-index:251660288;visibility:visible;mso-width-relative:margin;mso-height-relative:margin" from="-24.5pt,9.95pt" to="510.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" strokecolor="#4579b8 [3044]"/>
        </w:pict>
      </w:r>
    </w:p>
    <w:p w:rsidR="005D5C34" w:rsidRPr="008C2191" w:rsidRDefault="005D5C34" w:rsidP="005D5C34">
      <w:pPr>
        <w:pStyle w:val="Sansinterligne"/>
        <w:jc w:val="center"/>
        <w:rPr>
          <w:rFonts w:ascii="Arial" w:hAnsi="Arial" w:cs="Arial"/>
          <w:b/>
          <w:color w:val="000000" w:themeColor="text1"/>
          <w:sz w:val="20"/>
          <w:szCs w:val="20"/>
        </w:rPr>
      </w:pPr>
      <w:r w:rsidRPr="008C2191">
        <w:rPr>
          <w:rFonts w:ascii="Arial" w:hAnsi="Arial" w:cs="Arial"/>
          <w:b/>
          <w:color w:val="000000" w:themeColor="text1"/>
          <w:sz w:val="20"/>
          <w:szCs w:val="20"/>
        </w:rPr>
        <w:t>94, Avenue Adoula coin Des Usines</w:t>
      </w:r>
    </w:p>
    <w:p w:rsidR="005D5C34" w:rsidRPr="008C2191" w:rsidRDefault="005D5C34" w:rsidP="005D5C34">
      <w:pPr>
        <w:pStyle w:val="Sansinterligne"/>
        <w:jc w:val="center"/>
        <w:rPr>
          <w:rFonts w:ascii="Arial" w:hAnsi="Arial" w:cs="Arial"/>
          <w:b/>
          <w:color w:val="000000" w:themeColor="text1"/>
          <w:sz w:val="20"/>
          <w:szCs w:val="20"/>
        </w:rPr>
      </w:pPr>
      <w:r w:rsidRPr="008C2191">
        <w:rPr>
          <w:rFonts w:ascii="Arial" w:hAnsi="Arial" w:cs="Arial"/>
          <w:b/>
          <w:color w:val="000000" w:themeColor="text1"/>
          <w:sz w:val="20"/>
          <w:szCs w:val="20"/>
        </w:rPr>
        <w:t>Tél. : 0997027315/ 0997035457/ 0818577577</w:t>
      </w:r>
    </w:p>
    <w:p w:rsidR="005D5C34" w:rsidRPr="008C2191" w:rsidRDefault="005D5C34" w:rsidP="005D5C34">
      <w:pPr>
        <w:pStyle w:val="Sansinterligne"/>
        <w:jc w:val="center"/>
        <w:rPr>
          <w:rFonts w:ascii="Arial" w:hAnsi="Arial" w:cs="Arial"/>
          <w:b/>
          <w:color w:val="000000" w:themeColor="text1"/>
          <w:sz w:val="20"/>
          <w:szCs w:val="20"/>
        </w:rPr>
      </w:pPr>
      <w:r w:rsidRPr="008C2191">
        <w:rPr>
          <w:rFonts w:ascii="Arial" w:hAnsi="Arial" w:cs="Arial"/>
          <w:b/>
          <w:color w:val="000000" w:themeColor="text1"/>
          <w:sz w:val="20"/>
          <w:szCs w:val="20"/>
        </w:rPr>
        <w:t>E-mail : pomkatanga@yahoo.fr</w:t>
      </w:r>
    </w:p>
    <w:p w:rsidR="001740B8" w:rsidRDefault="005D5C34" w:rsidP="005D5C34">
      <w:pPr>
        <w:autoSpaceDE w:val="0"/>
        <w:autoSpaceDN w:val="0"/>
        <w:adjustRightInd w:val="0"/>
        <w:spacing w:after="0"/>
        <w:jc w:val="center"/>
        <w:rPr>
          <w:rFonts w:cs="Arial"/>
          <w:b/>
          <w:bCs/>
          <w:sz w:val="24"/>
          <w:szCs w:val="24"/>
        </w:rPr>
      </w:pPr>
      <w:r>
        <w:rPr>
          <w:rFonts w:ascii="Arial" w:hAnsi="Arial" w:cs="Arial"/>
          <w:b/>
          <w:color w:val="000000" w:themeColor="text1"/>
          <w:sz w:val="20"/>
          <w:szCs w:val="20"/>
        </w:rPr>
        <w:t>Lubumbashi-R.D. Congo</w:t>
      </w:r>
    </w:p>
    <w:p w:rsidR="007F301C" w:rsidRPr="008F50F1" w:rsidRDefault="005D5C34" w:rsidP="007E4B6F">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lastRenderedPageBreak/>
        <w:t xml:space="preserve">Introduction </w:t>
      </w:r>
    </w:p>
    <w:p w:rsidR="007F301C" w:rsidRDefault="007F301C" w:rsidP="007F301C">
      <w:pPr>
        <w:autoSpaceDE w:val="0"/>
        <w:autoSpaceDN w:val="0"/>
        <w:adjustRightInd w:val="0"/>
        <w:spacing w:after="0"/>
        <w:jc w:val="both"/>
        <w:rPr>
          <w:rFonts w:ascii="Arial" w:hAnsi="Arial" w:cs="Arial"/>
          <w:sz w:val="24"/>
          <w:szCs w:val="24"/>
        </w:rPr>
      </w:pPr>
    </w:p>
    <w:p w:rsidR="007F301C" w:rsidRDefault="007E4B6F" w:rsidP="007F301C">
      <w:pPr>
        <w:autoSpaceDE w:val="0"/>
        <w:autoSpaceDN w:val="0"/>
        <w:adjustRightInd w:val="0"/>
        <w:spacing w:after="0"/>
        <w:jc w:val="both"/>
        <w:rPr>
          <w:rFonts w:ascii="Arial" w:hAnsi="Arial" w:cs="Arial"/>
          <w:sz w:val="24"/>
          <w:szCs w:val="24"/>
        </w:rPr>
      </w:pPr>
      <w:r>
        <w:rPr>
          <w:rFonts w:ascii="Arial" w:hAnsi="Arial" w:cs="Arial"/>
          <w:sz w:val="24"/>
          <w:szCs w:val="24"/>
        </w:rPr>
        <w:t>L</w:t>
      </w:r>
      <w:r w:rsidR="007F301C" w:rsidRPr="00D217D9">
        <w:rPr>
          <w:rFonts w:ascii="Arial" w:hAnsi="Arial" w:cs="Arial"/>
          <w:sz w:val="24"/>
          <w:szCs w:val="24"/>
        </w:rPr>
        <w:t>a Plateforme des Organisations de la société civile intervenant dans le secteur Minier (POM</w:t>
      </w:r>
      <w:r>
        <w:rPr>
          <w:rFonts w:ascii="Arial" w:hAnsi="Arial" w:cs="Arial"/>
          <w:sz w:val="24"/>
          <w:szCs w:val="24"/>
        </w:rPr>
        <w:t xml:space="preserve"> en sigle</w:t>
      </w:r>
      <w:r w:rsidR="007F301C" w:rsidRPr="00D217D9">
        <w:rPr>
          <w:rFonts w:ascii="Arial" w:hAnsi="Arial" w:cs="Arial"/>
          <w:sz w:val="24"/>
          <w:szCs w:val="24"/>
        </w:rPr>
        <w:t>), procède à l’analyse de la qualité</w:t>
      </w:r>
      <w:r>
        <w:rPr>
          <w:rFonts w:ascii="Arial" w:hAnsi="Arial" w:cs="Arial"/>
          <w:sz w:val="24"/>
          <w:szCs w:val="24"/>
        </w:rPr>
        <w:t xml:space="preserve"> des Rapports ITIE-</w:t>
      </w:r>
      <w:r w:rsidR="007F301C" w:rsidRPr="00D217D9">
        <w:rPr>
          <w:rFonts w:ascii="Arial" w:hAnsi="Arial" w:cs="Arial"/>
          <w:sz w:val="24"/>
          <w:szCs w:val="24"/>
        </w:rPr>
        <w:t>RDC dans le but de concourir à l’amélioration de l</w:t>
      </w:r>
      <w:r w:rsidR="007F301C">
        <w:rPr>
          <w:rFonts w:ascii="Arial" w:hAnsi="Arial" w:cs="Arial"/>
          <w:sz w:val="24"/>
          <w:szCs w:val="24"/>
        </w:rPr>
        <w:t>eur</w:t>
      </w:r>
      <w:r w:rsidR="007F301C" w:rsidRPr="00D217D9">
        <w:rPr>
          <w:rFonts w:ascii="Arial" w:hAnsi="Arial" w:cs="Arial"/>
          <w:sz w:val="24"/>
          <w:szCs w:val="24"/>
        </w:rPr>
        <w:t xml:space="preserve"> qualité </w:t>
      </w:r>
      <w:r w:rsidR="007F301C">
        <w:rPr>
          <w:rFonts w:ascii="Arial" w:hAnsi="Arial" w:cs="Arial"/>
          <w:sz w:val="24"/>
          <w:szCs w:val="24"/>
        </w:rPr>
        <w:t xml:space="preserve">et celle du processus ITIE </w:t>
      </w:r>
      <w:r w:rsidR="007F301C" w:rsidRPr="00D217D9">
        <w:rPr>
          <w:rFonts w:ascii="Arial" w:hAnsi="Arial" w:cs="Arial"/>
          <w:sz w:val="24"/>
          <w:szCs w:val="24"/>
        </w:rPr>
        <w:t>en RDC.</w:t>
      </w:r>
    </w:p>
    <w:p w:rsidR="007F301C" w:rsidRDefault="007F301C" w:rsidP="007F301C">
      <w:pPr>
        <w:autoSpaceDE w:val="0"/>
        <w:autoSpaceDN w:val="0"/>
        <w:adjustRightInd w:val="0"/>
        <w:spacing w:after="0"/>
        <w:jc w:val="both"/>
        <w:rPr>
          <w:rFonts w:ascii="Arial" w:hAnsi="Arial" w:cs="Arial"/>
          <w:sz w:val="24"/>
          <w:szCs w:val="24"/>
        </w:rPr>
      </w:pPr>
    </w:p>
    <w:p w:rsidR="007F301C" w:rsidRDefault="007F301C" w:rsidP="007F301C">
      <w:pPr>
        <w:autoSpaceDE w:val="0"/>
        <w:autoSpaceDN w:val="0"/>
        <w:adjustRightInd w:val="0"/>
        <w:spacing w:after="0"/>
        <w:jc w:val="both"/>
        <w:rPr>
          <w:rFonts w:ascii="Arial" w:hAnsi="Arial" w:cs="Arial"/>
          <w:sz w:val="24"/>
          <w:szCs w:val="24"/>
        </w:rPr>
      </w:pPr>
      <w:r w:rsidRPr="00D217D9">
        <w:rPr>
          <w:rFonts w:ascii="Arial" w:hAnsi="Arial" w:cs="Arial"/>
          <w:sz w:val="24"/>
          <w:szCs w:val="24"/>
        </w:rPr>
        <w:t>C’est dans ce cadre</w:t>
      </w:r>
      <w:r w:rsidR="00D67C2C">
        <w:rPr>
          <w:rFonts w:ascii="Arial" w:hAnsi="Arial" w:cs="Arial"/>
          <w:sz w:val="24"/>
          <w:szCs w:val="24"/>
        </w:rPr>
        <w:t xml:space="preserve"> qu’elle</w:t>
      </w:r>
      <w:bookmarkStart w:id="0" w:name="_GoBack"/>
      <w:bookmarkEnd w:id="0"/>
      <w:r w:rsidRPr="00D217D9">
        <w:rPr>
          <w:rFonts w:ascii="Arial" w:hAnsi="Arial" w:cs="Arial"/>
          <w:sz w:val="24"/>
          <w:szCs w:val="24"/>
        </w:rPr>
        <w:t xml:space="preserve"> a analysé</w:t>
      </w:r>
      <w:r>
        <w:rPr>
          <w:rFonts w:ascii="Arial" w:hAnsi="Arial" w:cs="Arial"/>
          <w:sz w:val="24"/>
          <w:szCs w:val="24"/>
        </w:rPr>
        <w:t xml:space="preserve"> successivement les R</w:t>
      </w:r>
      <w:r w:rsidRPr="00D217D9">
        <w:rPr>
          <w:rFonts w:ascii="Arial" w:hAnsi="Arial" w:cs="Arial"/>
          <w:sz w:val="24"/>
          <w:szCs w:val="24"/>
        </w:rPr>
        <w:t>apports ITIE/RDC2008-2009, 2010</w:t>
      </w:r>
      <w:r>
        <w:rPr>
          <w:rFonts w:ascii="Arial" w:hAnsi="Arial" w:cs="Arial"/>
          <w:sz w:val="24"/>
          <w:szCs w:val="24"/>
        </w:rPr>
        <w:t xml:space="preserve">, 2011 ; 2012 ; 2013 </w:t>
      </w:r>
      <w:r w:rsidRPr="00D217D9">
        <w:rPr>
          <w:rFonts w:ascii="Arial" w:hAnsi="Arial" w:cs="Arial"/>
          <w:sz w:val="24"/>
          <w:szCs w:val="24"/>
        </w:rPr>
        <w:t>et</w:t>
      </w:r>
      <w:r>
        <w:rPr>
          <w:rFonts w:ascii="Arial" w:hAnsi="Arial" w:cs="Arial"/>
          <w:sz w:val="24"/>
          <w:szCs w:val="24"/>
        </w:rPr>
        <w:t xml:space="preserve"> au cours du mois de Décembre 2015,</w:t>
      </w:r>
      <w:r w:rsidR="007E4B6F">
        <w:rPr>
          <w:rFonts w:ascii="Arial" w:hAnsi="Arial" w:cs="Arial"/>
          <w:sz w:val="24"/>
          <w:szCs w:val="24"/>
        </w:rPr>
        <w:t xml:space="preserve"> le </w:t>
      </w:r>
      <w:r>
        <w:rPr>
          <w:rFonts w:ascii="Arial" w:hAnsi="Arial" w:cs="Arial"/>
          <w:sz w:val="24"/>
          <w:szCs w:val="24"/>
        </w:rPr>
        <w:t>projet du R</w:t>
      </w:r>
      <w:r w:rsidRPr="00D217D9">
        <w:rPr>
          <w:rFonts w:ascii="Arial" w:hAnsi="Arial" w:cs="Arial"/>
          <w:sz w:val="24"/>
          <w:szCs w:val="24"/>
        </w:rPr>
        <w:t>apport</w:t>
      </w:r>
      <w:r w:rsidR="00997091">
        <w:rPr>
          <w:rFonts w:ascii="Arial" w:hAnsi="Arial" w:cs="Arial"/>
          <w:sz w:val="24"/>
          <w:szCs w:val="24"/>
        </w:rPr>
        <w:t xml:space="preserve"> de conciliation </w:t>
      </w:r>
      <w:r w:rsidRPr="00D217D9">
        <w:rPr>
          <w:rFonts w:ascii="Arial" w:hAnsi="Arial" w:cs="Arial"/>
          <w:sz w:val="24"/>
          <w:szCs w:val="24"/>
        </w:rPr>
        <w:t>TIE-R</w:t>
      </w:r>
      <w:r>
        <w:rPr>
          <w:rFonts w:ascii="Arial" w:hAnsi="Arial" w:cs="Arial"/>
          <w:sz w:val="24"/>
          <w:szCs w:val="24"/>
        </w:rPr>
        <w:t>DC 2014 en vue de son amélioration.</w:t>
      </w:r>
    </w:p>
    <w:p w:rsidR="009E422A" w:rsidRDefault="009E422A" w:rsidP="007F301C">
      <w:pPr>
        <w:autoSpaceDE w:val="0"/>
        <w:autoSpaceDN w:val="0"/>
        <w:adjustRightInd w:val="0"/>
        <w:spacing w:after="0"/>
        <w:jc w:val="both"/>
        <w:rPr>
          <w:rFonts w:ascii="Arial" w:hAnsi="Arial" w:cs="Arial"/>
          <w:sz w:val="24"/>
          <w:szCs w:val="24"/>
        </w:rPr>
      </w:pPr>
    </w:p>
    <w:p w:rsidR="00872C5D" w:rsidRDefault="009E422A" w:rsidP="007F301C">
      <w:pPr>
        <w:autoSpaceDE w:val="0"/>
        <w:autoSpaceDN w:val="0"/>
        <w:adjustRightInd w:val="0"/>
        <w:spacing w:after="0"/>
        <w:jc w:val="both"/>
        <w:rPr>
          <w:rFonts w:ascii="Arial" w:hAnsi="Arial" w:cs="Arial"/>
          <w:sz w:val="24"/>
          <w:szCs w:val="24"/>
        </w:rPr>
      </w:pPr>
      <w:r>
        <w:rPr>
          <w:rFonts w:ascii="Arial" w:hAnsi="Arial" w:cs="Arial"/>
          <w:sz w:val="24"/>
          <w:szCs w:val="24"/>
        </w:rPr>
        <w:t>Avec l’appui financier du Secrétariat Technique de l’ITIE RDC </w:t>
      </w:r>
      <w:r w:rsidR="004B61F8">
        <w:rPr>
          <w:rFonts w:ascii="Arial" w:hAnsi="Arial" w:cs="Arial"/>
          <w:sz w:val="24"/>
          <w:szCs w:val="24"/>
        </w:rPr>
        <w:t>, la POM a organisé,à</w:t>
      </w:r>
      <w:r>
        <w:rPr>
          <w:rFonts w:ascii="Arial" w:hAnsi="Arial" w:cs="Arial"/>
          <w:sz w:val="24"/>
          <w:szCs w:val="24"/>
        </w:rPr>
        <w:t xml:space="preserve"> Lubumbashi en date du 11 décembre</w:t>
      </w:r>
      <w:r w:rsidR="004B61F8">
        <w:rPr>
          <w:rFonts w:ascii="Arial" w:hAnsi="Arial" w:cs="Arial"/>
          <w:sz w:val="24"/>
          <w:szCs w:val="24"/>
        </w:rPr>
        <w:t xml:space="preserve"> 2015, </w:t>
      </w:r>
      <w:r>
        <w:rPr>
          <w:rFonts w:ascii="Arial" w:hAnsi="Arial" w:cs="Arial"/>
          <w:sz w:val="24"/>
          <w:szCs w:val="24"/>
        </w:rPr>
        <w:t>un atelier d’analyse et de propositions d’améliorations du Rapport ITIE 2014. Les travaux se sont déroulés</w:t>
      </w:r>
      <w:r w:rsidR="00034377">
        <w:rPr>
          <w:rFonts w:ascii="Arial" w:hAnsi="Arial" w:cs="Arial"/>
          <w:sz w:val="24"/>
          <w:szCs w:val="24"/>
        </w:rPr>
        <w:t xml:space="preserve"> principalement en carrefourschacun abordant une matière spécifique</w:t>
      </w:r>
      <w:r w:rsidR="00872C5D">
        <w:rPr>
          <w:rFonts w:ascii="Arial" w:hAnsi="Arial" w:cs="Arial"/>
          <w:sz w:val="24"/>
          <w:szCs w:val="24"/>
        </w:rPr>
        <w:t xml:space="preserve"> du projet de rapport tout en s’appuyant sur l’analyse des annexes et le suivi des recommandations des</w:t>
      </w:r>
      <w:r w:rsidR="0049522A">
        <w:rPr>
          <w:rFonts w:ascii="Arial" w:hAnsi="Arial" w:cs="Arial"/>
          <w:sz w:val="24"/>
          <w:szCs w:val="24"/>
        </w:rPr>
        <w:t xml:space="preserve"> Rapports anté</w:t>
      </w:r>
      <w:r w:rsidR="00872C5D">
        <w:rPr>
          <w:rFonts w:ascii="Arial" w:hAnsi="Arial" w:cs="Arial"/>
          <w:sz w:val="24"/>
          <w:szCs w:val="24"/>
        </w:rPr>
        <w:t>rieurs</w:t>
      </w:r>
    </w:p>
    <w:p w:rsidR="009E422A" w:rsidRDefault="004B61F8" w:rsidP="007F301C">
      <w:pPr>
        <w:autoSpaceDE w:val="0"/>
        <w:autoSpaceDN w:val="0"/>
        <w:adjustRightInd w:val="0"/>
        <w:spacing w:after="0"/>
        <w:jc w:val="both"/>
        <w:rPr>
          <w:rFonts w:ascii="Arial" w:hAnsi="Arial" w:cs="Arial"/>
          <w:sz w:val="24"/>
          <w:szCs w:val="24"/>
        </w:rPr>
      </w:pPr>
      <w:r>
        <w:rPr>
          <w:rFonts w:ascii="Arial" w:hAnsi="Arial" w:cs="Arial"/>
          <w:sz w:val="24"/>
          <w:szCs w:val="24"/>
        </w:rPr>
        <w:t>Quatre  groupe</w:t>
      </w:r>
      <w:r w:rsidR="006035CA">
        <w:rPr>
          <w:rFonts w:ascii="Arial" w:hAnsi="Arial" w:cs="Arial"/>
          <w:sz w:val="24"/>
          <w:szCs w:val="24"/>
        </w:rPr>
        <w:t>s ont été constitu</w:t>
      </w:r>
      <w:r>
        <w:rPr>
          <w:rFonts w:ascii="Arial" w:hAnsi="Arial" w:cs="Arial"/>
          <w:sz w:val="24"/>
          <w:szCs w:val="24"/>
        </w:rPr>
        <w:t>és afin d</w:t>
      </w:r>
      <w:r w:rsidR="00872C5D">
        <w:rPr>
          <w:rFonts w:ascii="Arial" w:hAnsi="Arial" w:cs="Arial"/>
          <w:sz w:val="24"/>
          <w:szCs w:val="24"/>
        </w:rPr>
        <w:t>e traiter</w:t>
      </w:r>
      <w:r>
        <w:rPr>
          <w:rFonts w:ascii="Arial" w:hAnsi="Arial" w:cs="Arial"/>
          <w:sz w:val="24"/>
          <w:szCs w:val="24"/>
        </w:rPr>
        <w:t xml:space="preserve"> les thèmes suivants</w:t>
      </w:r>
      <w:r w:rsidR="006035CA">
        <w:rPr>
          <w:rFonts w:ascii="Arial" w:hAnsi="Arial" w:cs="Arial"/>
          <w:sz w:val="24"/>
          <w:szCs w:val="24"/>
        </w:rPr>
        <w:t> :</w:t>
      </w:r>
      <w:r>
        <w:rPr>
          <w:rFonts w:ascii="Arial" w:hAnsi="Arial" w:cs="Arial"/>
          <w:sz w:val="24"/>
          <w:szCs w:val="24"/>
        </w:rPr>
        <w:t> </w:t>
      </w:r>
    </w:p>
    <w:p w:rsidR="004B61F8" w:rsidRDefault="00872C5D" w:rsidP="007F301C">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6035CA">
        <w:rPr>
          <w:rFonts w:ascii="Arial" w:hAnsi="Arial" w:cs="Arial"/>
          <w:sz w:val="24"/>
          <w:szCs w:val="24"/>
        </w:rPr>
        <w:t>1. L’étude</w:t>
      </w:r>
      <w:r w:rsidR="004B61F8">
        <w:rPr>
          <w:rFonts w:ascii="Arial" w:hAnsi="Arial" w:cs="Arial"/>
          <w:sz w:val="24"/>
          <w:szCs w:val="24"/>
        </w:rPr>
        <w:t xml:space="preserve"> de cadrage :</w:t>
      </w:r>
    </w:p>
    <w:p w:rsidR="00872C5D" w:rsidRDefault="00872C5D" w:rsidP="007F301C">
      <w:pPr>
        <w:autoSpaceDE w:val="0"/>
        <w:autoSpaceDN w:val="0"/>
        <w:adjustRightInd w:val="0"/>
        <w:spacing w:after="0"/>
        <w:jc w:val="both"/>
        <w:rPr>
          <w:rFonts w:ascii="Arial" w:hAnsi="Arial" w:cs="Arial"/>
          <w:sz w:val="24"/>
          <w:szCs w:val="24"/>
        </w:rPr>
      </w:pPr>
      <w:r>
        <w:rPr>
          <w:rFonts w:ascii="Arial" w:hAnsi="Arial" w:cs="Arial"/>
          <w:sz w:val="24"/>
          <w:szCs w:val="24"/>
        </w:rPr>
        <w:t>2. La fiabilité et le niveau d</w:t>
      </w:r>
      <w:r w:rsidR="006035CA">
        <w:rPr>
          <w:rFonts w:ascii="Arial" w:hAnsi="Arial" w:cs="Arial"/>
          <w:sz w:val="24"/>
          <w:szCs w:val="24"/>
        </w:rPr>
        <w:t>e</w:t>
      </w:r>
      <w:r>
        <w:rPr>
          <w:rFonts w:ascii="Arial" w:hAnsi="Arial" w:cs="Arial"/>
          <w:sz w:val="24"/>
          <w:szCs w:val="24"/>
        </w:rPr>
        <w:t xml:space="preserve"> désagrégation des informations.</w:t>
      </w:r>
    </w:p>
    <w:p w:rsidR="00872C5D" w:rsidRDefault="00872C5D" w:rsidP="007F301C">
      <w:pPr>
        <w:autoSpaceDE w:val="0"/>
        <w:autoSpaceDN w:val="0"/>
        <w:adjustRightInd w:val="0"/>
        <w:spacing w:after="0"/>
        <w:jc w:val="both"/>
        <w:rPr>
          <w:rFonts w:ascii="Arial" w:hAnsi="Arial" w:cs="Arial"/>
          <w:sz w:val="24"/>
          <w:szCs w:val="24"/>
        </w:rPr>
      </w:pPr>
      <w:r>
        <w:rPr>
          <w:rFonts w:ascii="Arial" w:hAnsi="Arial" w:cs="Arial"/>
          <w:sz w:val="24"/>
          <w:szCs w:val="24"/>
        </w:rPr>
        <w:t>3.La conciliation ou le traitement des données.</w:t>
      </w:r>
    </w:p>
    <w:p w:rsidR="00872C5D" w:rsidRDefault="00872C5D" w:rsidP="007F301C">
      <w:pPr>
        <w:autoSpaceDE w:val="0"/>
        <w:autoSpaceDN w:val="0"/>
        <w:adjustRightInd w:val="0"/>
        <w:spacing w:after="0"/>
        <w:jc w:val="both"/>
        <w:rPr>
          <w:rFonts w:ascii="Arial" w:hAnsi="Arial" w:cs="Arial"/>
          <w:sz w:val="24"/>
          <w:szCs w:val="24"/>
        </w:rPr>
      </w:pPr>
      <w:r>
        <w:rPr>
          <w:rFonts w:ascii="Arial" w:hAnsi="Arial" w:cs="Arial"/>
          <w:sz w:val="24"/>
          <w:szCs w:val="24"/>
        </w:rPr>
        <w:t>4.Les informations contextuelles.</w:t>
      </w:r>
    </w:p>
    <w:p w:rsidR="006035CA" w:rsidRDefault="006035CA" w:rsidP="007F301C">
      <w:pPr>
        <w:autoSpaceDE w:val="0"/>
        <w:autoSpaceDN w:val="0"/>
        <w:adjustRightInd w:val="0"/>
        <w:spacing w:after="0"/>
        <w:jc w:val="both"/>
        <w:rPr>
          <w:rFonts w:ascii="Arial" w:hAnsi="Arial" w:cs="Arial"/>
          <w:sz w:val="24"/>
          <w:szCs w:val="24"/>
        </w:rPr>
      </w:pPr>
      <w:r>
        <w:rPr>
          <w:rFonts w:ascii="Arial" w:hAnsi="Arial" w:cs="Arial"/>
          <w:sz w:val="24"/>
          <w:szCs w:val="24"/>
        </w:rPr>
        <w:t>Tous ces groupes avaient également le devoir d’analyser le niveau de suivi des recommandations des Rapports antérieurs.</w:t>
      </w:r>
    </w:p>
    <w:p w:rsidR="006035CA" w:rsidRDefault="006035CA" w:rsidP="007F301C">
      <w:pPr>
        <w:autoSpaceDE w:val="0"/>
        <w:autoSpaceDN w:val="0"/>
        <w:adjustRightInd w:val="0"/>
        <w:spacing w:after="0"/>
        <w:jc w:val="both"/>
        <w:rPr>
          <w:rFonts w:ascii="Arial" w:hAnsi="Arial" w:cs="Arial"/>
          <w:sz w:val="24"/>
          <w:szCs w:val="24"/>
        </w:rPr>
      </w:pPr>
      <w:r>
        <w:rPr>
          <w:rFonts w:ascii="Arial" w:hAnsi="Arial" w:cs="Arial"/>
          <w:sz w:val="24"/>
          <w:szCs w:val="24"/>
        </w:rPr>
        <w:t xml:space="preserve">Les résultats des différents groupes de travail ont été remis à une équipe restreinte composée de Maitre Jean Marie KABANGA et Monsieur Boniface UMPULA afin de consolider tous les résultats de travaux. </w:t>
      </w:r>
    </w:p>
    <w:p w:rsidR="007F301C" w:rsidRDefault="007F301C" w:rsidP="007F301C">
      <w:pPr>
        <w:autoSpaceDE w:val="0"/>
        <w:autoSpaceDN w:val="0"/>
        <w:adjustRightInd w:val="0"/>
        <w:spacing w:after="0"/>
        <w:jc w:val="both"/>
        <w:rPr>
          <w:rFonts w:ascii="Arial" w:hAnsi="Arial" w:cs="Arial"/>
          <w:sz w:val="24"/>
          <w:szCs w:val="24"/>
        </w:rPr>
      </w:pPr>
      <w:r w:rsidRPr="00D217D9">
        <w:rPr>
          <w:rFonts w:ascii="Arial" w:hAnsi="Arial" w:cs="Arial"/>
          <w:sz w:val="24"/>
          <w:szCs w:val="24"/>
        </w:rPr>
        <w:t xml:space="preserve">. </w:t>
      </w:r>
    </w:p>
    <w:p w:rsidR="007F301C" w:rsidRPr="00D217D9" w:rsidRDefault="007F301C" w:rsidP="007F301C">
      <w:pPr>
        <w:autoSpaceDE w:val="0"/>
        <w:autoSpaceDN w:val="0"/>
        <w:adjustRightInd w:val="0"/>
        <w:spacing w:after="0"/>
        <w:jc w:val="both"/>
        <w:rPr>
          <w:rFonts w:ascii="Arial" w:hAnsi="Arial" w:cs="Arial"/>
          <w:sz w:val="24"/>
          <w:szCs w:val="24"/>
        </w:rPr>
      </w:pPr>
      <w:r w:rsidRPr="00D217D9">
        <w:rPr>
          <w:rFonts w:ascii="Arial" w:hAnsi="Arial" w:cs="Arial"/>
          <w:sz w:val="24"/>
          <w:szCs w:val="24"/>
        </w:rPr>
        <w:t>Le présent mémo</w:t>
      </w:r>
      <w:r>
        <w:rPr>
          <w:rFonts w:ascii="Arial" w:hAnsi="Arial" w:cs="Arial"/>
          <w:sz w:val="24"/>
          <w:szCs w:val="24"/>
        </w:rPr>
        <w:t>randum</w:t>
      </w:r>
      <w:r w:rsidRPr="00D217D9">
        <w:rPr>
          <w:rFonts w:ascii="Arial" w:hAnsi="Arial" w:cs="Arial"/>
          <w:sz w:val="24"/>
          <w:szCs w:val="24"/>
        </w:rPr>
        <w:t xml:space="preserve"> contient </w:t>
      </w:r>
      <w:r w:rsidR="006035CA">
        <w:rPr>
          <w:rFonts w:ascii="Arial" w:hAnsi="Arial" w:cs="Arial"/>
          <w:sz w:val="24"/>
          <w:szCs w:val="24"/>
        </w:rPr>
        <w:t xml:space="preserve">donc </w:t>
      </w:r>
      <w:r w:rsidRPr="00D217D9">
        <w:rPr>
          <w:rFonts w:ascii="Arial" w:hAnsi="Arial" w:cs="Arial"/>
          <w:sz w:val="24"/>
          <w:szCs w:val="24"/>
        </w:rPr>
        <w:t>des observations</w:t>
      </w:r>
      <w:r w:rsidR="00D67C2C">
        <w:rPr>
          <w:rFonts w:ascii="Arial" w:hAnsi="Arial" w:cs="Arial"/>
          <w:sz w:val="24"/>
          <w:szCs w:val="24"/>
        </w:rPr>
        <w:t xml:space="preserve"> et propositions d’amendement ressorties de l’analyse </w:t>
      </w:r>
      <w:r w:rsidR="007E4B6F">
        <w:rPr>
          <w:rFonts w:ascii="Arial" w:hAnsi="Arial" w:cs="Arial"/>
          <w:sz w:val="24"/>
          <w:szCs w:val="24"/>
        </w:rPr>
        <w:t>du</w:t>
      </w:r>
      <w:r w:rsidR="00D67C2C">
        <w:rPr>
          <w:rFonts w:ascii="Arial" w:hAnsi="Arial" w:cs="Arial"/>
          <w:sz w:val="24"/>
          <w:szCs w:val="24"/>
        </w:rPr>
        <w:t xml:space="preserve"> projet du </w:t>
      </w:r>
      <w:r w:rsidR="007E4B6F">
        <w:rPr>
          <w:rFonts w:ascii="Arial" w:hAnsi="Arial" w:cs="Arial"/>
          <w:sz w:val="24"/>
          <w:szCs w:val="24"/>
        </w:rPr>
        <w:t>R</w:t>
      </w:r>
      <w:r>
        <w:rPr>
          <w:rFonts w:ascii="Arial" w:hAnsi="Arial" w:cs="Arial"/>
          <w:sz w:val="24"/>
          <w:szCs w:val="24"/>
        </w:rPr>
        <w:t>appo</w:t>
      </w:r>
      <w:r w:rsidR="007E4B6F">
        <w:rPr>
          <w:rFonts w:ascii="Arial" w:hAnsi="Arial" w:cs="Arial"/>
          <w:sz w:val="24"/>
          <w:szCs w:val="24"/>
        </w:rPr>
        <w:t>rt ITIE-</w:t>
      </w:r>
      <w:r>
        <w:rPr>
          <w:rFonts w:ascii="Arial" w:hAnsi="Arial" w:cs="Arial"/>
          <w:sz w:val="24"/>
          <w:szCs w:val="24"/>
        </w:rPr>
        <w:t>RDC 2</w:t>
      </w:r>
      <w:r w:rsidR="008F50F1">
        <w:rPr>
          <w:rFonts w:ascii="Arial" w:hAnsi="Arial" w:cs="Arial"/>
          <w:sz w:val="24"/>
          <w:szCs w:val="24"/>
        </w:rPr>
        <w:t>014</w:t>
      </w:r>
      <w:r w:rsidR="00D67C2C">
        <w:rPr>
          <w:rFonts w:ascii="Arial" w:hAnsi="Arial" w:cs="Arial"/>
          <w:sz w:val="24"/>
          <w:szCs w:val="24"/>
        </w:rPr>
        <w:t xml:space="preserve"> à</w:t>
      </w:r>
      <w:r>
        <w:rPr>
          <w:rFonts w:ascii="Arial" w:hAnsi="Arial" w:cs="Arial"/>
          <w:sz w:val="24"/>
          <w:szCs w:val="24"/>
        </w:rPr>
        <w:t xml:space="preserve"> inté</w:t>
      </w:r>
      <w:r w:rsidR="00D67C2C">
        <w:rPr>
          <w:rFonts w:ascii="Arial" w:hAnsi="Arial" w:cs="Arial"/>
          <w:sz w:val="24"/>
          <w:szCs w:val="24"/>
        </w:rPr>
        <w:t>grer</w:t>
      </w:r>
      <w:r>
        <w:rPr>
          <w:rFonts w:ascii="Arial" w:hAnsi="Arial" w:cs="Arial"/>
          <w:sz w:val="24"/>
          <w:szCs w:val="24"/>
        </w:rPr>
        <w:t xml:space="preserve"> dans le Rapport final</w:t>
      </w:r>
      <w:r w:rsidR="00D67C2C">
        <w:rPr>
          <w:rFonts w:ascii="Arial" w:hAnsi="Arial" w:cs="Arial"/>
          <w:sz w:val="24"/>
          <w:szCs w:val="24"/>
        </w:rPr>
        <w:t>.</w:t>
      </w:r>
    </w:p>
    <w:p w:rsidR="007F301C" w:rsidRPr="002A0D2D" w:rsidRDefault="007F301C" w:rsidP="007F301C">
      <w:pPr>
        <w:autoSpaceDE w:val="0"/>
        <w:autoSpaceDN w:val="0"/>
        <w:adjustRightInd w:val="0"/>
        <w:spacing w:after="0"/>
        <w:jc w:val="both"/>
        <w:rPr>
          <w:rFonts w:ascii="Arial" w:hAnsi="Arial" w:cs="Arial"/>
          <w:sz w:val="24"/>
          <w:szCs w:val="24"/>
        </w:rPr>
      </w:pPr>
    </w:p>
    <w:p w:rsidR="007F301C" w:rsidRPr="002A0D2D" w:rsidRDefault="007F301C" w:rsidP="007F301C">
      <w:pPr>
        <w:autoSpaceDE w:val="0"/>
        <w:autoSpaceDN w:val="0"/>
        <w:adjustRightInd w:val="0"/>
        <w:spacing w:after="0"/>
        <w:jc w:val="both"/>
        <w:rPr>
          <w:rFonts w:ascii="Arial" w:hAnsi="Arial" w:cs="Arial"/>
          <w:sz w:val="24"/>
          <w:szCs w:val="24"/>
        </w:rPr>
      </w:pPr>
      <w:r w:rsidRPr="002A0D2D">
        <w:rPr>
          <w:rFonts w:ascii="Arial" w:hAnsi="Arial" w:cs="Arial"/>
          <w:sz w:val="24"/>
          <w:szCs w:val="24"/>
        </w:rPr>
        <w:t>Compte tenu du contexte de la publication du</w:t>
      </w:r>
      <w:r w:rsidR="007E4B6F">
        <w:rPr>
          <w:rFonts w:ascii="Arial" w:hAnsi="Arial" w:cs="Arial"/>
          <w:sz w:val="24"/>
          <w:szCs w:val="24"/>
        </w:rPr>
        <w:t xml:space="preserve"> projet du  R</w:t>
      </w:r>
      <w:r w:rsidRPr="002A0D2D">
        <w:rPr>
          <w:rFonts w:ascii="Arial" w:hAnsi="Arial" w:cs="Arial"/>
          <w:sz w:val="24"/>
          <w:szCs w:val="24"/>
        </w:rPr>
        <w:t>apport ITIE 2014</w:t>
      </w:r>
      <w:r w:rsidR="00D67C2C">
        <w:rPr>
          <w:rFonts w:ascii="Arial" w:hAnsi="Arial" w:cs="Arial"/>
          <w:sz w:val="24"/>
          <w:szCs w:val="24"/>
        </w:rPr>
        <w:t xml:space="preserve"> et sans la prétention d’être exhaustive, </w:t>
      </w:r>
      <w:r w:rsidRPr="002A0D2D">
        <w:rPr>
          <w:rFonts w:ascii="Arial" w:hAnsi="Arial" w:cs="Arial"/>
          <w:sz w:val="24"/>
          <w:szCs w:val="24"/>
        </w:rPr>
        <w:t xml:space="preserve"> la POM  </w:t>
      </w:r>
      <w:r w:rsidR="00D67C2C">
        <w:rPr>
          <w:rFonts w:ascii="Arial" w:hAnsi="Arial" w:cs="Arial"/>
          <w:sz w:val="24"/>
          <w:szCs w:val="24"/>
        </w:rPr>
        <w:t>présente les résultats de son analyse dans les lignes qui suivent.</w:t>
      </w:r>
      <w:r w:rsidR="00CB2BE9">
        <w:rPr>
          <w:rFonts w:ascii="Arial" w:hAnsi="Arial" w:cs="Arial"/>
          <w:sz w:val="24"/>
          <w:szCs w:val="24"/>
        </w:rPr>
        <w:t>.</w:t>
      </w:r>
    </w:p>
    <w:p w:rsidR="007F301C" w:rsidRPr="00CB2BE9" w:rsidRDefault="00CB2BE9" w:rsidP="007E4B6F">
      <w:pPr>
        <w:rPr>
          <w:rFonts w:ascii="Arial" w:hAnsi="Arial" w:cs="Arial"/>
          <w:b/>
          <w:sz w:val="24"/>
          <w:szCs w:val="24"/>
        </w:rPr>
      </w:pPr>
      <w:r>
        <w:rPr>
          <w:rFonts w:ascii="Arial" w:hAnsi="Arial" w:cs="Arial"/>
          <w:b/>
          <w:sz w:val="24"/>
          <w:szCs w:val="24"/>
        </w:rPr>
        <w:t xml:space="preserve">1  </w:t>
      </w:r>
      <w:r w:rsidR="007E4B6F" w:rsidRPr="00CB2BE9">
        <w:rPr>
          <w:rFonts w:ascii="Arial" w:hAnsi="Arial" w:cs="Arial"/>
          <w:b/>
          <w:sz w:val="24"/>
          <w:szCs w:val="24"/>
        </w:rPr>
        <w:t>Analyse et propositions d’améliorations</w:t>
      </w:r>
    </w:p>
    <w:p w:rsidR="00827BD9" w:rsidRPr="00CB2BE9" w:rsidRDefault="00CB2BE9">
      <w:pPr>
        <w:rPr>
          <w:rFonts w:ascii="Arial" w:hAnsi="Arial" w:cs="Arial"/>
          <w:b/>
          <w:sz w:val="24"/>
          <w:szCs w:val="24"/>
        </w:rPr>
      </w:pPr>
      <w:r>
        <w:rPr>
          <w:rFonts w:ascii="Arial" w:hAnsi="Arial" w:cs="Arial"/>
          <w:b/>
          <w:sz w:val="24"/>
          <w:szCs w:val="24"/>
        </w:rPr>
        <w:t>1.</w:t>
      </w:r>
      <w:r w:rsidR="008F50F1" w:rsidRPr="00CB2BE9">
        <w:rPr>
          <w:rFonts w:ascii="Arial" w:hAnsi="Arial" w:cs="Arial"/>
          <w:b/>
          <w:sz w:val="24"/>
          <w:szCs w:val="24"/>
        </w:rPr>
        <w:t>1. Par rapport au cadrage 2014.</w:t>
      </w:r>
    </w:p>
    <w:tbl>
      <w:tblPr>
        <w:tblStyle w:val="Grilledutableau"/>
        <w:tblW w:w="0" w:type="auto"/>
        <w:tblLook w:val="04A0"/>
      </w:tblPr>
      <w:tblGrid>
        <w:gridCol w:w="675"/>
        <w:gridCol w:w="2268"/>
        <w:gridCol w:w="3402"/>
        <w:gridCol w:w="3155"/>
      </w:tblGrid>
      <w:tr w:rsidR="00CB2BE9" w:rsidTr="00145CFA">
        <w:tc>
          <w:tcPr>
            <w:tcW w:w="675" w:type="dxa"/>
          </w:tcPr>
          <w:p w:rsidR="00CB2BE9" w:rsidRPr="002A0D2D" w:rsidRDefault="00CB2BE9" w:rsidP="00991E35">
            <w:pPr>
              <w:spacing w:before="240"/>
              <w:rPr>
                <w:rFonts w:ascii="Arial" w:hAnsi="Arial" w:cs="Arial"/>
                <w:sz w:val="24"/>
                <w:szCs w:val="24"/>
                <w:vertAlign w:val="subscript"/>
                <w:lang w:eastAsia="en-US"/>
              </w:rPr>
            </w:pPr>
            <w:r w:rsidRPr="002A0D2D">
              <w:rPr>
                <w:rFonts w:ascii="Arial" w:hAnsi="Arial" w:cs="Arial"/>
                <w:sz w:val="24"/>
                <w:szCs w:val="24"/>
              </w:rPr>
              <w:t>N°</w:t>
            </w:r>
          </w:p>
        </w:tc>
        <w:tc>
          <w:tcPr>
            <w:tcW w:w="2268"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Sujet, page et section</w:t>
            </w:r>
          </w:p>
        </w:tc>
        <w:tc>
          <w:tcPr>
            <w:tcW w:w="3402"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Constatations</w:t>
            </w:r>
          </w:p>
        </w:tc>
        <w:tc>
          <w:tcPr>
            <w:tcW w:w="3155"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Recommandations</w:t>
            </w:r>
          </w:p>
        </w:tc>
      </w:tr>
      <w:tr w:rsidR="00CB2BE9" w:rsidTr="00145CFA">
        <w:tc>
          <w:tcPr>
            <w:tcW w:w="675" w:type="dxa"/>
          </w:tcPr>
          <w:p w:rsidR="00CB2BE9" w:rsidRPr="00145CFA" w:rsidRDefault="00145CFA">
            <w:pPr>
              <w:rPr>
                <w:rFonts w:ascii="Arial" w:hAnsi="Arial" w:cs="Arial"/>
                <w:sz w:val="24"/>
                <w:szCs w:val="24"/>
              </w:rPr>
            </w:pPr>
            <w:r w:rsidRPr="00145CFA">
              <w:rPr>
                <w:rFonts w:ascii="Arial" w:hAnsi="Arial" w:cs="Arial"/>
                <w:sz w:val="24"/>
                <w:szCs w:val="24"/>
              </w:rPr>
              <w:t>1.</w:t>
            </w:r>
          </w:p>
        </w:tc>
        <w:tc>
          <w:tcPr>
            <w:tcW w:w="2268" w:type="dxa"/>
          </w:tcPr>
          <w:p w:rsidR="00CB2BE9" w:rsidRPr="00145CFA" w:rsidRDefault="00145CFA">
            <w:pPr>
              <w:rPr>
                <w:rFonts w:ascii="Arial" w:hAnsi="Arial" w:cs="Arial"/>
                <w:sz w:val="24"/>
                <w:szCs w:val="24"/>
              </w:rPr>
            </w:pPr>
            <w:r w:rsidRPr="00145CFA">
              <w:rPr>
                <w:rFonts w:ascii="Arial" w:hAnsi="Arial" w:cs="Arial"/>
                <w:sz w:val="24"/>
                <w:szCs w:val="24"/>
              </w:rPr>
              <w:t>Eude du cadrage</w:t>
            </w:r>
          </w:p>
        </w:tc>
        <w:tc>
          <w:tcPr>
            <w:tcW w:w="3402" w:type="dxa"/>
          </w:tcPr>
          <w:p w:rsidR="00CB2BE9" w:rsidRPr="00145CFA" w:rsidRDefault="00145CFA">
            <w:pPr>
              <w:rPr>
                <w:rFonts w:ascii="Arial" w:hAnsi="Arial" w:cs="Arial"/>
                <w:sz w:val="24"/>
                <w:szCs w:val="24"/>
              </w:rPr>
            </w:pPr>
            <w:r w:rsidRPr="00145CFA">
              <w:rPr>
                <w:rFonts w:ascii="Arial" w:hAnsi="Arial" w:cs="Arial"/>
                <w:sz w:val="24"/>
                <w:szCs w:val="24"/>
              </w:rPr>
              <w:t xml:space="preserve">Inexistence d’une étude préalable du cadrage pour le Rapport 2014 </w:t>
            </w:r>
          </w:p>
        </w:tc>
        <w:tc>
          <w:tcPr>
            <w:tcW w:w="3155" w:type="dxa"/>
          </w:tcPr>
          <w:p w:rsidR="00CB2BE9" w:rsidRPr="00145CFA" w:rsidRDefault="00145CFA">
            <w:pPr>
              <w:rPr>
                <w:rFonts w:ascii="Arial" w:hAnsi="Arial" w:cs="Arial"/>
                <w:sz w:val="24"/>
                <w:szCs w:val="24"/>
              </w:rPr>
            </w:pPr>
            <w:r w:rsidRPr="00145CFA">
              <w:rPr>
                <w:rFonts w:ascii="Arial" w:hAnsi="Arial" w:cs="Arial"/>
                <w:sz w:val="24"/>
                <w:szCs w:val="24"/>
              </w:rPr>
              <w:t>Réaliser une étude du cadrage pour le Rapport 2014</w:t>
            </w:r>
          </w:p>
        </w:tc>
      </w:tr>
      <w:tr w:rsidR="00CB2BE9" w:rsidTr="00145CFA">
        <w:tc>
          <w:tcPr>
            <w:tcW w:w="675" w:type="dxa"/>
          </w:tcPr>
          <w:p w:rsidR="00CB2BE9" w:rsidRPr="003370CA" w:rsidRDefault="00145CFA">
            <w:pPr>
              <w:rPr>
                <w:rFonts w:ascii="Arial" w:hAnsi="Arial" w:cs="Arial"/>
                <w:sz w:val="24"/>
                <w:szCs w:val="24"/>
              </w:rPr>
            </w:pPr>
            <w:r w:rsidRPr="003370CA">
              <w:rPr>
                <w:rFonts w:ascii="Arial" w:hAnsi="Arial" w:cs="Arial"/>
                <w:sz w:val="24"/>
                <w:szCs w:val="24"/>
              </w:rPr>
              <w:t>2.</w:t>
            </w:r>
          </w:p>
        </w:tc>
        <w:tc>
          <w:tcPr>
            <w:tcW w:w="2268" w:type="dxa"/>
          </w:tcPr>
          <w:p w:rsidR="00CB2BE9" w:rsidRPr="003370CA" w:rsidRDefault="00145CFA">
            <w:pPr>
              <w:rPr>
                <w:rFonts w:ascii="Arial" w:hAnsi="Arial" w:cs="Arial"/>
                <w:sz w:val="24"/>
                <w:szCs w:val="24"/>
              </w:rPr>
            </w:pPr>
            <w:r w:rsidRPr="003370CA">
              <w:rPr>
                <w:rFonts w:ascii="Arial" w:hAnsi="Arial" w:cs="Arial"/>
                <w:sz w:val="24"/>
                <w:szCs w:val="24"/>
              </w:rPr>
              <w:t xml:space="preserve">Périmètre des </w:t>
            </w:r>
            <w:r w:rsidRPr="003370CA">
              <w:rPr>
                <w:rFonts w:ascii="Arial" w:hAnsi="Arial" w:cs="Arial"/>
                <w:sz w:val="24"/>
                <w:szCs w:val="24"/>
              </w:rPr>
              <w:lastRenderedPageBreak/>
              <w:t>entreprises minières</w:t>
            </w:r>
          </w:p>
        </w:tc>
        <w:tc>
          <w:tcPr>
            <w:tcW w:w="3402" w:type="dxa"/>
          </w:tcPr>
          <w:p w:rsidR="00CB2BE9" w:rsidRPr="003370CA" w:rsidRDefault="00145CFA">
            <w:pPr>
              <w:rPr>
                <w:rFonts w:ascii="Arial" w:hAnsi="Arial" w:cs="Arial"/>
                <w:sz w:val="24"/>
                <w:szCs w:val="24"/>
              </w:rPr>
            </w:pPr>
            <w:r w:rsidRPr="003370CA">
              <w:rPr>
                <w:rFonts w:ascii="Arial" w:hAnsi="Arial" w:cs="Arial"/>
                <w:sz w:val="24"/>
                <w:szCs w:val="24"/>
              </w:rPr>
              <w:lastRenderedPageBreak/>
              <w:t xml:space="preserve">Contradictions </w:t>
            </w:r>
            <w:r w:rsidR="003370CA" w:rsidRPr="003370CA">
              <w:rPr>
                <w:rFonts w:ascii="Arial" w:hAnsi="Arial" w:cs="Arial"/>
                <w:sz w:val="24"/>
                <w:szCs w:val="24"/>
              </w:rPr>
              <w:t xml:space="preserve">entre </w:t>
            </w:r>
            <w:r w:rsidRPr="003370CA">
              <w:rPr>
                <w:rFonts w:ascii="Arial" w:hAnsi="Arial" w:cs="Arial"/>
                <w:sz w:val="24"/>
                <w:szCs w:val="24"/>
              </w:rPr>
              <w:t xml:space="preserve">le </w:t>
            </w:r>
            <w:r w:rsidRPr="003370CA">
              <w:rPr>
                <w:rFonts w:ascii="Arial" w:hAnsi="Arial" w:cs="Arial"/>
                <w:sz w:val="24"/>
                <w:szCs w:val="24"/>
              </w:rPr>
              <w:lastRenderedPageBreak/>
              <w:t>nombre d’entreprises minières du périmètre</w:t>
            </w:r>
            <w:r w:rsidR="003370CA" w:rsidRPr="003370CA">
              <w:rPr>
                <w:rFonts w:ascii="Arial" w:hAnsi="Arial" w:cs="Arial"/>
                <w:sz w:val="24"/>
                <w:szCs w:val="24"/>
              </w:rPr>
              <w:t xml:space="preserve"> dans le rapport de lancement et  celui du projet du Rapport.</w:t>
            </w:r>
          </w:p>
          <w:p w:rsidR="003370CA" w:rsidRPr="003370CA" w:rsidRDefault="003370CA">
            <w:pPr>
              <w:rPr>
                <w:rFonts w:ascii="Arial" w:hAnsi="Arial" w:cs="Arial"/>
                <w:sz w:val="24"/>
                <w:szCs w:val="24"/>
              </w:rPr>
            </w:pPr>
          </w:p>
          <w:p w:rsidR="003370CA" w:rsidRPr="003370CA" w:rsidRDefault="003370CA">
            <w:pPr>
              <w:rPr>
                <w:rFonts w:ascii="Arial" w:hAnsi="Arial" w:cs="Arial"/>
                <w:sz w:val="24"/>
                <w:szCs w:val="24"/>
              </w:rPr>
            </w:pPr>
            <w:r w:rsidRPr="003370CA">
              <w:rPr>
                <w:rFonts w:ascii="Arial" w:hAnsi="Arial" w:cs="Arial"/>
                <w:sz w:val="24"/>
                <w:szCs w:val="24"/>
              </w:rPr>
              <w:t>Le nombre exact d’entreprises est 117 et non 105</w:t>
            </w:r>
          </w:p>
        </w:tc>
        <w:tc>
          <w:tcPr>
            <w:tcW w:w="3155" w:type="dxa"/>
          </w:tcPr>
          <w:p w:rsidR="00CB2BE9" w:rsidRPr="003370CA" w:rsidRDefault="003370CA" w:rsidP="003370CA">
            <w:pPr>
              <w:rPr>
                <w:rFonts w:ascii="Arial" w:hAnsi="Arial" w:cs="Arial"/>
                <w:sz w:val="24"/>
                <w:szCs w:val="24"/>
              </w:rPr>
            </w:pPr>
            <w:r w:rsidRPr="003370CA">
              <w:rPr>
                <w:rFonts w:ascii="Arial" w:hAnsi="Arial" w:cs="Arial"/>
                <w:sz w:val="24"/>
                <w:szCs w:val="24"/>
              </w:rPr>
              <w:lastRenderedPageBreak/>
              <w:t xml:space="preserve">Définir clairement le </w:t>
            </w:r>
            <w:r w:rsidRPr="003370CA">
              <w:rPr>
                <w:rFonts w:ascii="Arial" w:hAnsi="Arial" w:cs="Arial"/>
                <w:sz w:val="24"/>
                <w:szCs w:val="24"/>
              </w:rPr>
              <w:lastRenderedPageBreak/>
              <w:t>nombre d’entreprises minières du  périmètre 2014.</w:t>
            </w:r>
          </w:p>
          <w:p w:rsidR="003370CA" w:rsidRPr="003370CA" w:rsidRDefault="003370CA" w:rsidP="003370CA">
            <w:pPr>
              <w:rPr>
                <w:rFonts w:ascii="Arial" w:hAnsi="Arial" w:cs="Arial"/>
                <w:sz w:val="24"/>
                <w:szCs w:val="24"/>
              </w:rPr>
            </w:pPr>
          </w:p>
          <w:p w:rsidR="003370CA" w:rsidRPr="003370CA" w:rsidRDefault="003370CA" w:rsidP="003370CA">
            <w:pPr>
              <w:rPr>
                <w:rFonts w:ascii="Arial" w:hAnsi="Arial" w:cs="Arial"/>
                <w:sz w:val="24"/>
                <w:szCs w:val="24"/>
              </w:rPr>
            </w:pPr>
            <w:r w:rsidRPr="003370CA">
              <w:rPr>
                <w:rFonts w:ascii="Arial" w:hAnsi="Arial" w:cs="Arial"/>
                <w:sz w:val="24"/>
                <w:szCs w:val="24"/>
              </w:rPr>
              <w:t>Harmoniser le nombre des entreprises minières</w:t>
            </w:r>
          </w:p>
        </w:tc>
      </w:tr>
      <w:tr w:rsidR="00CB2BE9" w:rsidTr="00145CFA">
        <w:tc>
          <w:tcPr>
            <w:tcW w:w="675" w:type="dxa"/>
          </w:tcPr>
          <w:p w:rsidR="00CB2BE9" w:rsidRDefault="00CB2BE9">
            <w:pPr>
              <w:rPr>
                <w:rFonts w:ascii="Arial" w:hAnsi="Arial" w:cs="Arial"/>
                <w:b/>
                <w:sz w:val="24"/>
                <w:szCs w:val="24"/>
              </w:rPr>
            </w:pPr>
          </w:p>
        </w:tc>
        <w:tc>
          <w:tcPr>
            <w:tcW w:w="2268" w:type="dxa"/>
          </w:tcPr>
          <w:p w:rsidR="00CB2BE9" w:rsidRDefault="00CB2BE9">
            <w:pPr>
              <w:rPr>
                <w:rFonts w:ascii="Arial" w:hAnsi="Arial" w:cs="Arial"/>
                <w:b/>
                <w:sz w:val="24"/>
                <w:szCs w:val="24"/>
              </w:rPr>
            </w:pPr>
          </w:p>
        </w:tc>
        <w:tc>
          <w:tcPr>
            <w:tcW w:w="3402" w:type="dxa"/>
          </w:tcPr>
          <w:p w:rsidR="00CB2BE9" w:rsidRDefault="00CB2BE9">
            <w:pPr>
              <w:rPr>
                <w:rFonts w:ascii="Arial" w:hAnsi="Arial" w:cs="Arial"/>
                <w:b/>
                <w:sz w:val="24"/>
                <w:szCs w:val="24"/>
              </w:rPr>
            </w:pPr>
          </w:p>
        </w:tc>
        <w:tc>
          <w:tcPr>
            <w:tcW w:w="3155" w:type="dxa"/>
          </w:tcPr>
          <w:p w:rsidR="00CB2BE9" w:rsidRDefault="00CB2BE9">
            <w:pPr>
              <w:rPr>
                <w:rFonts w:ascii="Arial" w:hAnsi="Arial" w:cs="Arial"/>
                <w:b/>
                <w:sz w:val="24"/>
                <w:szCs w:val="24"/>
              </w:rPr>
            </w:pPr>
          </w:p>
        </w:tc>
      </w:tr>
    </w:tbl>
    <w:p w:rsidR="00134624" w:rsidRPr="002A0D2D" w:rsidRDefault="00134624">
      <w:pPr>
        <w:rPr>
          <w:rFonts w:ascii="Arial" w:hAnsi="Arial" w:cs="Arial"/>
          <w:b/>
          <w:sz w:val="24"/>
          <w:szCs w:val="24"/>
        </w:rPr>
      </w:pPr>
    </w:p>
    <w:p w:rsidR="008F50F1" w:rsidRDefault="008F50F1" w:rsidP="008F50F1">
      <w:pPr>
        <w:rPr>
          <w:rFonts w:ascii="Arial" w:hAnsi="Arial" w:cs="Arial"/>
          <w:b/>
          <w:sz w:val="24"/>
          <w:szCs w:val="24"/>
        </w:rPr>
      </w:pPr>
      <w:r w:rsidRPr="002A0D2D">
        <w:rPr>
          <w:rFonts w:ascii="Arial" w:hAnsi="Arial" w:cs="Arial"/>
          <w:b/>
          <w:sz w:val="24"/>
          <w:szCs w:val="24"/>
        </w:rPr>
        <w:t>2. Par rapport à la fiabilité des données</w:t>
      </w:r>
      <w:r w:rsidR="00CB2BE9">
        <w:rPr>
          <w:rFonts w:ascii="Arial" w:hAnsi="Arial" w:cs="Arial"/>
          <w:b/>
          <w:sz w:val="24"/>
          <w:szCs w:val="24"/>
        </w:rPr>
        <w:t>.</w:t>
      </w:r>
    </w:p>
    <w:tbl>
      <w:tblPr>
        <w:tblStyle w:val="Grilledutableau"/>
        <w:tblW w:w="0" w:type="auto"/>
        <w:tblLook w:val="04A0"/>
      </w:tblPr>
      <w:tblGrid>
        <w:gridCol w:w="675"/>
        <w:gridCol w:w="2268"/>
        <w:gridCol w:w="3402"/>
        <w:gridCol w:w="3155"/>
      </w:tblGrid>
      <w:tr w:rsidR="00CB2BE9" w:rsidTr="00145CFA">
        <w:tc>
          <w:tcPr>
            <w:tcW w:w="675" w:type="dxa"/>
          </w:tcPr>
          <w:p w:rsidR="00CB2BE9" w:rsidRPr="002A0D2D" w:rsidRDefault="00CB2BE9" w:rsidP="00991E35">
            <w:pPr>
              <w:spacing w:before="240"/>
              <w:rPr>
                <w:rFonts w:ascii="Arial" w:hAnsi="Arial" w:cs="Arial"/>
                <w:sz w:val="24"/>
                <w:szCs w:val="24"/>
                <w:vertAlign w:val="subscript"/>
                <w:lang w:eastAsia="en-US"/>
              </w:rPr>
            </w:pPr>
            <w:r w:rsidRPr="002A0D2D">
              <w:rPr>
                <w:rFonts w:ascii="Arial" w:hAnsi="Arial" w:cs="Arial"/>
                <w:sz w:val="24"/>
                <w:szCs w:val="24"/>
              </w:rPr>
              <w:t>N°</w:t>
            </w:r>
          </w:p>
        </w:tc>
        <w:tc>
          <w:tcPr>
            <w:tcW w:w="2268"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Sujet, page et section</w:t>
            </w:r>
          </w:p>
        </w:tc>
        <w:tc>
          <w:tcPr>
            <w:tcW w:w="3402"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Constatations</w:t>
            </w:r>
          </w:p>
        </w:tc>
        <w:tc>
          <w:tcPr>
            <w:tcW w:w="3155"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Recommandations</w:t>
            </w:r>
          </w:p>
        </w:tc>
      </w:tr>
      <w:tr w:rsidR="00CB2BE9" w:rsidTr="00145CFA">
        <w:tc>
          <w:tcPr>
            <w:tcW w:w="675" w:type="dxa"/>
          </w:tcPr>
          <w:p w:rsidR="00CB2BE9" w:rsidRDefault="00CB2BE9" w:rsidP="008F50F1">
            <w:pPr>
              <w:rPr>
                <w:rFonts w:ascii="Arial" w:hAnsi="Arial" w:cs="Arial"/>
                <w:b/>
                <w:sz w:val="24"/>
                <w:szCs w:val="24"/>
              </w:rPr>
            </w:pPr>
          </w:p>
        </w:tc>
        <w:tc>
          <w:tcPr>
            <w:tcW w:w="2268" w:type="dxa"/>
          </w:tcPr>
          <w:p w:rsidR="00CB2BE9" w:rsidRDefault="00CB2BE9" w:rsidP="008F50F1">
            <w:pPr>
              <w:rPr>
                <w:rFonts w:ascii="Arial" w:hAnsi="Arial" w:cs="Arial"/>
                <w:b/>
                <w:sz w:val="24"/>
                <w:szCs w:val="24"/>
              </w:rPr>
            </w:pPr>
          </w:p>
        </w:tc>
        <w:tc>
          <w:tcPr>
            <w:tcW w:w="3402" w:type="dxa"/>
          </w:tcPr>
          <w:p w:rsidR="00CB2BE9" w:rsidRDefault="00CB2BE9" w:rsidP="008F50F1">
            <w:pPr>
              <w:rPr>
                <w:rFonts w:ascii="Arial" w:hAnsi="Arial" w:cs="Arial"/>
                <w:b/>
                <w:sz w:val="24"/>
                <w:szCs w:val="24"/>
              </w:rPr>
            </w:pPr>
          </w:p>
        </w:tc>
        <w:tc>
          <w:tcPr>
            <w:tcW w:w="3155" w:type="dxa"/>
          </w:tcPr>
          <w:p w:rsidR="00CB2BE9" w:rsidRDefault="00CB2BE9" w:rsidP="008F50F1">
            <w:pPr>
              <w:rPr>
                <w:rFonts w:ascii="Arial" w:hAnsi="Arial" w:cs="Arial"/>
                <w:b/>
                <w:sz w:val="24"/>
                <w:szCs w:val="24"/>
              </w:rPr>
            </w:pPr>
          </w:p>
        </w:tc>
      </w:tr>
      <w:tr w:rsidR="00CB2BE9" w:rsidTr="00145CFA">
        <w:tc>
          <w:tcPr>
            <w:tcW w:w="675" w:type="dxa"/>
          </w:tcPr>
          <w:p w:rsidR="00CB2BE9" w:rsidRDefault="00CB2BE9" w:rsidP="008F50F1">
            <w:pPr>
              <w:rPr>
                <w:rFonts w:ascii="Arial" w:hAnsi="Arial" w:cs="Arial"/>
                <w:b/>
                <w:sz w:val="24"/>
                <w:szCs w:val="24"/>
              </w:rPr>
            </w:pPr>
          </w:p>
        </w:tc>
        <w:tc>
          <w:tcPr>
            <w:tcW w:w="2268" w:type="dxa"/>
          </w:tcPr>
          <w:p w:rsidR="00CB2BE9" w:rsidRDefault="00CB2BE9" w:rsidP="008F50F1">
            <w:pPr>
              <w:rPr>
                <w:rFonts w:ascii="Arial" w:hAnsi="Arial" w:cs="Arial"/>
                <w:b/>
                <w:sz w:val="24"/>
                <w:szCs w:val="24"/>
              </w:rPr>
            </w:pPr>
          </w:p>
        </w:tc>
        <w:tc>
          <w:tcPr>
            <w:tcW w:w="3402" w:type="dxa"/>
          </w:tcPr>
          <w:p w:rsidR="00CB2BE9" w:rsidRDefault="00CB2BE9" w:rsidP="008F50F1">
            <w:pPr>
              <w:rPr>
                <w:rFonts w:ascii="Arial" w:hAnsi="Arial" w:cs="Arial"/>
                <w:b/>
                <w:sz w:val="24"/>
                <w:szCs w:val="24"/>
              </w:rPr>
            </w:pPr>
          </w:p>
        </w:tc>
        <w:tc>
          <w:tcPr>
            <w:tcW w:w="3155" w:type="dxa"/>
          </w:tcPr>
          <w:p w:rsidR="00CB2BE9" w:rsidRDefault="00CB2BE9" w:rsidP="008F50F1">
            <w:pPr>
              <w:rPr>
                <w:rFonts w:ascii="Arial" w:hAnsi="Arial" w:cs="Arial"/>
                <w:b/>
                <w:sz w:val="24"/>
                <w:szCs w:val="24"/>
              </w:rPr>
            </w:pPr>
          </w:p>
        </w:tc>
      </w:tr>
      <w:tr w:rsidR="00CB2BE9" w:rsidTr="00145CFA">
        <w:tc>
          <w:tcPr>
            <w:tcW w:w="675" w:type="dxa"/>
          </w:tcPr>
          <w:p w:rsidR="00CB2BE9" w:rsidRDefault="00CB2BE9" w:rsidP="008F50F1">
            <w:pPr>
              <w:rPr>
                <w:rFonts w:ascii="Arial" w:hAnsi="Arial" w:cs="Arial"/>
                <w:b/>
                <w:sz w:val="24"/>
                <w:szCs w:val="24"/>
              </w:rPr>
            </w:pPr>
          </w:p>
        </w:tc>
        <w:tc>
          <w:tcPr>
            <w:tcW w:w="2268" w:type="dxa"/>
          </w:tcPr>
          <w:p w:rsidR="00CB2BE9" w:rsidRDefault="00CB2BE9" w:rsidP="008F50F1">
            <w:pPr>
              <w:rPr>
                <w:rFonts w:ascii="Arial" w:hAnsi="Arial" w:cs="Arial"/>
                <w:b/>
                <w:sz w:val="24"/>
                <w:szCs w:val="24"/>
              </w:rPr>
            </w:pPr>
          </w:p>
        </w:tc>
        <w:tc>
          <w:tcPr>
            <w:tcW w:w="3402" w:type="dxa"/>
          </w:tcPr>
          <w:p w:rsidR="00CB2BE9" w:rsidRDefault="00CB2BE9" w:rsidP="008F50F1">
            <w:pPr>
              <w:rPr>
                <w:rFonts w:ascii="Arial" w:hAnsi="Arial" w:cs="Arial"/>
                <w:b/>
                <w:sz w:val="24"/>
                <w:szCs w:val="24"/>
              </w:rPr>
            </w:pPr>
          </w:p>
        </w:tc>
        <w:tc>
          <w:tcPr>
            <w:tcW w:w="3155" w:type="dxa"/>
          </w:tcPr>
          <w:p w:rsidR="00CB2BE9" w:rsidRDefault="00CB2BE9" w:rsidP="008F50F1">
            <w:pPr>
              <w:rPr>
                <w:rFonts w:ascii="Arial" w:hAnsi="Arial" w:cs="Arial"/>
                <w:b/>
                <w:sz w:val="24"/>
                <w:szCs w:val="24"/>
              </w:rPr>
            </w:pPr>
          </w:p>
        </w:tc>
      </w:tr>
    </w:tbl>
    <w:p w:rsidR="00CB2BE9" w:rsidRPr="002A0D2D" w:rsidRDefault="00CB2BE9" w:rsidP="008F50F1">
      <w:pPr>
        <w:rPr>
          <w:rFonts w:ascii="Arial" w:hAnsi="Arial" w:cs="Arial"/>
          <w:b/>
          <w:sz w:val="24"/>
          <w:szCs w:val="24"/>
        </w:rPr>
      </w:pPr>
    </w:p>
    <w:p w:rsidR="008F50F1" w:rsidRDefault="008F50F1" w:rsidP="008F50F1">
      <w:pPr>
        <w:rPr>
          <w:rFonts w:ascii="Arial" w:hAnsi="Arial" w:cs="Arial"/>
          <w:b/>
          <w:sz w:val="24"/>
          <w:szCs w:val="24"/>
        </w:rPr>
      </w:pPr>
      <w:r w:rsidRPr="002A0D2D">
        <w:rPr>
          <w:rFonts w:ascii="Arial" w:hAnsi="Arial" w:cs="Arial"/>
          <w:b/>
          <w:sz w:val="24"/>
          <w:szCs w:val="24"/>
        </w:rPr>
        <w:t>3 .Par rapport  à la conciliation des données</w:t>
      </w:r>
      <w:r w:rsidR="00134624" w:rsidRPr="002A0D2D">
        <w:rPr>
          <w:rFonts w:ascii="Arial" w:hAnsi="Arial" w:cs="Arial"/>
          <w:b/>
          <w:sz w:val="24"/>
          <w:szCs w:val="24"/>
        </w:rPr>
        <w:t>.</w:t>
      </w:r>
    </w:p>
    <w:tbl>
      <w:tblPr>
        <w:tblStyle w:val="Grilledutableau"/>
        <w:tblW w:w="0" w:type="auto"/>
        <w:tblLook w:val="04A0"/>
      </w:tblPr>
      <w:tblGrid>
        <w:gridCol w:w="817"/>
        <w:gridCol w:w="2126"/>
        <w:gridCol w:w="3402"/>
        <w:gridCol w:w="3155"/>
      </w:tblGrid>
      <w:tr w:rsidR="00CB2BE9" w:rsidTr="00145CFA">
        <w:tc>
          <w:tcPr>
            <w:tcW w:w="817" w:type="dxa"/>
          </w:tcPr>
          <w:p w:rsidR="00CB2BE9" w:rsidRPr="002A0D2D" w:rsidRDefault="00CB2BE9" w:rsidP="00991E35">
            <w:pPr>
              <w:spacing w:before="240"/>
              <w:rPr>
                <w:rFonts w:ascii="Arial" w:hAnsi="Arial" w:cs="Arial"/>
                <w:sz w:val="24"/>
                <w:szCs w:val="24"/>
                <w:vertAlign w:val="subscript"/>
                <w:lang w:eastAsia="en-US"/>
              </w:rPr>
            </w:pPr>
            <w:r w:rsidRPr="002A0D2D">
              <w:rPr>
                <w:rFonts w:ascii="Arial" w:hAnsi="Arial" w:cs="Arial"/>
                <w:sz w:val="24"/>
                <w:szCs w:val="24"/>
              </w:rPr>
              <w:t>N°</w:t>
            </w:r>
          </w:p>
        </w:tc>
        <w:tc>
          <w:tcPr>
            <w:tcW w:w="2126"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Sujet, page et section</w:t>
            </w:r>
          </w:p>
        </w:tc>
        <w:tc>
          <w:tcPr>
            <w:tcW w:w="3402"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Constatations</w:t>
            </w:r>
          </w:p>
        </w:tc>
        <w:tc>
          <w:tcPr>
            <w:tcW w:w="3155"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Recommandations</w:t>
            </w:r>
          </w:p>
        </w:tc>
      </w:tr>
      <w:tr w:rsidR="00CB2BE9" w:rsidRPr="00145CFA" w:rsidTr="00145CFA">
        <w:tc>
          <w:tcPr>
            <w:tcW w:w="817" w:type="dxa"/>
          </w:tcPr>
          <w:p w:rsidR="00CB2BE9" w:rsidRPr="00145CFA" w:rsidRDefault="00145CFA" w:rsidP="008F50F1">
            <w:pPr>
              <w:rPr>
                <w:rFonts w:ascii="Arial" w:hAnsi="Arial" w:cs="Arial"/>
                <w:sz w:val="24"/>
                <w:szCs w:val="24"/>
              </w:rPr>
            </w:pPr>
            <w:r w:rsidRPr="00145CFA">
              <w:rPr>
                <w:rFonts w:ascii="Arial" w:hAnsi="Arial" w:cs="Arial"/>
                <w:sz w:val="24"/>
                <w:szCs w:val="24"/>
              </w:rPr>
              <w:t>1</w:t>
            </w:r>
          </w:p>
        </w:tc>
        <w:tc>
          <w:tcPr>
            <w:tcW w:w="2126" w:type="dxa"/>
          </w:tcPr>
          <w:p w:rsidR="00CB2BE9" w:rsidRPr="00145CFA" w:rsidRDefault="00145CFA" w:rsidP="00145CFA">
            <w:pPr>
              <w:rPr>
                <w:rFonts w:ascii="Arial" w:hAnsi="Arial" w:cs="Arial"/>
                <w:sz w:val="24"/>
                <w:szCs w:val="24"/>
              </w:rPr>
            </w:pPr>
            <w:r>
              <w:rPr>
                <w:rFonts w:ascii="Arial" w:hAnsi="Arial" w:cs="Arial"/>
                <w:sz w:val="24"/>
                <w:szCs w:val="24"/>
              </w:rPr>
              <w:t>Les e</w:t>
            </w:r>
            <w:r w:rsidRPr="00145CFA">
              <w:rPr>
                <w:rFonts w:ascii="Arial" w:hAnsi="Arial" w:cs="Arial"/>
                <w:sz w:val="24"/>
                <w:szCs w:val="24"/>
              </w:rPr>
              <w:t>carts (p9, p68-p89)</w:t>
            </w:r>
          </w:p>
        </w:tc>
        <w:tc>
          <w:tcPr>
            <w:tcW w:w="3402" w:type="dxa"/>
          </w:tcPr>
          <w:p w:rsidR="00CB2BE9" w:rsidRPr="00145CFA" w:rsidRDefault="00145CFA" w:rsidP="008F50F1">
            <w:pPr>
              <w:rPr>
                <w:rFonts w:ascii="Arial" w:hAnsi="Arial" w:cs="Arial"/>
                <w:sz w:val="24"/>
                <w:szCs w:val="24"/>
              </w:rPr>
            </w:pPr>
            <w:r w:rsidRPr="00145CFA">
              <w:rPr>
                <w:rFonts w:ascii="Arial" w:hAnsi="Arial" w:cs="Arial"/>
                <w:sz w:val="24"/>
                <w:szCs w:val="24"/>
              </w:rPr>
              <w:t>Un écart absolu de $ 139 millions est dégagé sur les déclarations des entreprises. Cet écart pourrait avoir un impact significatif voire négatif sur le rapport vu son importance</w:t>
            </w:r>
          </w:p>
        </w:tc>
        <w:tc>
          <w:tcPr>
            <w:tcW w:w="3155" w:type="dxa"/>
          </w:tcPr>
          <w:p w:rsidR="00145CFA" w:rsidRPr="00145CFA" w:rsidRDefault="00145CFA" w:rsidP="00145CFA">
            <w:pPr>
              <w:rPr>
                <w:rFonts w:ascii="Arial" w:hAnsi="Arial" w:cs="Arial"/>
                <w:sz w:val="24"/>
                <w:szCs w:val="24"/>
              </w:rPr>
            </w:pPr>
            <w:r w:rsidRPr="00145CFA">
              <w:rPr>
                <w:rFonts w:ascii="Arial" w:hAnsi="Arial" w:cs="Arial"/>
                <w:sz w:val="24"/>
                <w:szCs w:val="24"/>
              </w:rPr>
              <w:t>Formaliser la déclaration de la Gécamines portant sur la cession de 40% des parts de celle-ci (Gécamines) à SEK, dans le projet de Kipoi</w:t>
            </w:r>
          </w:p>
          <w:p w:rsidR="00CB2BE9" w:rsidRPr="00145CFA" w:rsidRDefault="00CB2BE9" w:rsidP="008F50F1">
            <w:pPr>
              <w:rPr>
                <w:rFonts w:ascii="Arial" w:hAnsi="Arial" w:cs="Arial"/>
                <w:sz w:val="24"/>
                <w:szCs w:val="24"/>
              </w:rPr>
            </w:pPr>
          </w:p>
        </w:tc>
      </w:tr>
      <w:tr w:rsidR="00CB2BE9" w:rsidTr="00145CFA">
        <w:tc>
          <w:tcPr>
            <w:tcW w:w="817" w:type="dxa"/>
          </w:tcPr>
          <w:p w:rsidR="00CB2BE9" w:rsidRDefault="00CB2BE9" w:rsidP="008F50F1">
            <w:pPr>
              <w:rPr>
                <w:rFonts w:ascii="Arial" w:hAnsi="Arial" w:cs="Arial"/>
                <w:b/>
                <w:sz w:val="24"/>
                <w:szCs w:val="24"/>
              </w:rPr>
            </w:pPr>
          </w:p>
        </w:tc>
        <w:tc>
          <w:tcPr>
            <w:tcW w:w="2126" w:type="dxa"/>
          </w:tcPr>
          <w:p w:rsidR="00CB2BE9" w:rsidRDefault="00CB2BE9" w:rsidP="008F50F1">
            <w:pPr>
              <w:rPr>
                <w:rFonts w:ascii="Arial" w:hAnsi="Arial" w:cs="Arial"/>
                <w:b/>
                <w:sz w:val="24"/>
                <w:szCs w:val="24"/>
              </w:rPr>
            </w:pPr>
          </w:p>
        </w:tc>
        <w:tc>
          <w:tcPr>
            <w:tcW w:w="3402" w:type="dxa"/>
          </w:tcPr>
          <w:p w:rsidR="00CB2BE9" w:rsidRDefault="00CB2BE9" w:rsidP="008F50F1">
            <w:pPr>
              <w:rPr>
                <w:rFonts w:ascii="Arial" w:hAnsi="Arial" w:cs="Arial"/>
                <w:b/>
                <w:sz w:val="24"/>
                <w:szCs w:val="24"/>
              </w:rPr>
            </w:pPr>
          </w:p>
        </w:tc>
        <w:tc>
          <w:tcPr>
            <w:tcW w:w="3155" w:type="dxa"/>
          </w:tcPr>
          <w:p w:rsidR="00CB2BE9" w:rsidRDefault="00CB2BE9" w:rsidP="008F50F1">
            <w:pPr>
              <w:rPr>
                <w:rFonts w:ascii="Arial" w:hAnsi="Arial" w:cs="Arial"/>
                <w:b/>
                <w:sz w:val="24"/>
                <w:szCs w:val="24"/>
              </w:rPr>
            </w:pPr>
          </w:p>
        </w:tc>
      </w:tr>
    </w:tbl>
    <w:p w:rsidR="00CB2BE9" w:rsidRDefault="00CB2BE9" w:rsidP="008F50F1">
      <w:pPr>
        <w:rPr>
          <w:rFonts w:ascii="Arial" w:hAnsi="Arial" w:cs="Arial"/>
          <w:b/>
          <w:sz w:val="24"/>
          <w:szCs w:val="24"/>
        </w:rPr>
      </w:pPr>
    </w:p>
    <w:p w:rsidR="00CB2BE9" w:rsidRPr="002A0D2D" w:rsidRDefault="00CB2BE9" w:rsidP="008F50F1">
      <w:pPr>
        <w:rPr>
          <w:rFonts w:ascii="Arial" w:hAnsi="Arial" w:cs="Arial"/>
          <w:b/>
          <w:sz w:val="24"/>
          <w:szCs w:val="24"/>
        </w:rPr>
      </w:pPr>
    </w:p>
    <w:p w:rsidR="00134624" w:rsidRPr="002A0D2D" w:rsidRDefault="00134624" w:rsidP="00134624">
      <w:pPr>
        <w:rPr>
          <w:rFonts w:ascii="Arial" w:hAnsi="Arial" w:cs="Arial"/>
          <w:sz w:val="24"/>
          <w:szCs w:val="24"/>
        </w:rPr>
      </w:pPr>
      <w:r w:rsidRPr="002A0D2D">
        <w:rPr>
          <w:rFonts w:ascii="Arial" w:hAnsi="Arial" w:cs="Arial"/>
          <w:sz w:val="24"/>
          <w:szCs w:val="24"/>
        </w:rPr>
        <w:t>.</w:t>
      </w:r>
    </w:p>
    <w:p w:rsidR="00134624" w:rsidRPr="002A0D2D" w:rsidRDefault="00134624" w:rsidP="008F50F1">
      <w:pPr>
        <w:rPr>
          <w:rFonts w:ascii="Arial" w:hAnsi="Arial" w:cs="Arial"/>
          <w:b/>
          <w:sz w:val="24"/>
          <w:szCs w:val="24"/>
        </w:rPr>
      </w:pPr>
    </w:p>
    <w:p w:rsidR="008F50F1" w:rsidRPr="002A0D2D" w:rsidRDefault="008F50F1" w:rsidP="008F50F1">
      <w:pPr>
        <w:rPr>
          <w:rFonts w:ascii="Arial" w:hAnsi="Arial" w:cs="Arial"/>
          <w:b/>
          <w:sz w:val="24"/>
          <w:szCs w:val="24"/>
        </w:rPr>
      </w:pPr>
      <w:r w:rsidRPr="002A0D2D">
        <w:rPr>
          <w:rFonts w:ascii="Arial" w:hAnsi="Arial" w:cs="Arial"/>
          <w:b/>
          <w:sz w:val="24"/>
          <w:szCs w:val="24"/>
        </w:rPr>
        <w:t>4. Par rapport aux informations contextuelles</w:t>
      </w:r>
      <w:r w:rsidR="00134624" w:rsidRPr="002A0D2D">
        <w:rPr>
          <w:rFonts w:ascii="Arial" w:hAnsi="Arial" w:cs="Arial"/>
          <w:b/>
          <w:sz w:val="24"/>
          <w:szCs w:val="24"/>
        </w:rPr>
        <w:t>.</w:t>
      </w:r>
    </w:p>
    <w:p w:rsidR="00134624" w:rsidRPr="002A0D2D" w:rsidRDefault="00134624" w:rsidP="00134624">
      <w:pPr>
        <w:pStyle w:val="Paragraphedeliste"/>
        <w:numPr>
          <w:ilvl w:val="0"/>
          <w:numId w:val="44"/>
        </w:numPr>
        <w:rPr>
          <w:rFonts w:ascii="Arial" w:hAnsi="Arial" w:cs="Arial"/>
          <w:sz w:val="24"/>
          <w:szCs w:val="24"/>
        </w:rPr>
      </w:pPr>
      <w:r w:rsidRPr="002A0D2D">
        <w:rPr>
          <w:rFonts w:ascii="Arial" w:hAnsi="Arial" w:cs="Arial"/>
          <w:sz w:val="24"/>
          <w:szCs w:val="24"/>
        </w:rPr>
        <w:t>Des informations contextuelles</w:t>
      </w:r>
    </w:p>
    <w:p w:rsidR="00134624" w:rsidRPr="002A0D2D" w:rsidRDefault="00134624" w:rsidP="00134624">
      <w:pPr>
        <w:rPr>
          <w:rFonts w:ascii="Arial" w:hAnsi="Arial" w:cs="Arial"/>
          <w:sz w:val="24"/>
          <w:szCs w:val="24"/>
        </w:rPr>
      </w:pPr>
      <w:r w:rsidRPr="002A0D2D">
        <w:rPr>
          <w:rFonts w:ascii="Arial" w:hAnsi="Arial" w:cs="Arial"/>
          <w:sz w:val="24"/>
          <w:szCs w:val="24"/>
        </w:rPr>
        <w:t xml:space="preserve">Plusieurs informations relatives aux données contextuelles sont renseignées dans le rapport. Certaines sont non conciliées pour asseoir et fonder les conclusions ; à l’exemple des données sur la production et l’exportation. </w:t>
      </w:r>
    </w:p>
    <w:p w:rsidR="00134624" w:rsidRPr="002A0D2D" w:rsidRDefault="00134624" w:rsidP="00134624">
      <w:pPr>
        <w:rPr>
          <w:rFonts w:ascii="Arial" w:hAnsi="Arial" w:cs="Arial"/>
          <w:sz w:val="24"/>
          <w:szCs w:val="24"/>
        </w:rPr>
      </w:pPr>
      <w:r w:rsidRPr="002A0D2D">
        <w:rPr>
          <w:rFonts w:ascii="Arial" w:hAnsi="Arial" w:cs="Arial"/>
          <w:b/>
          <w:sz w:val="24"/>
          <w:szCs w:val="24"/>
        </w:rPr>
        <w:lastRenderedPageBreak/>
        <w:t>Recommandation</w:t>
      </w:r>
      <w:r w:rsidRPr="002A0D2D">
        <w:rPr>
          <w:rFonts w:ascii="Arial" w:hAnsi="Arial" w:cs="Arial"/>
          <w:sz w:val="24"/>
          <w:szCs w:val="24"/>
        </w:rPr>
        <w:t xml:space="preserve"> : Envisager dans la mesure du possible, la conciliation de ces données unilatérales afin de rendre plus exploitables les </w:t>
      </w:r>
      <w:r w:rsidR="00CB2BE9">
        <w:rPr>
          <w:rFonts w:ascii="Arial" w:hAnsi="Arial" w:cs="Arial"/>
          <w:sz w:val="24"/>
          <w:szCs w:val="24"/>
        </w:rPr>
        <w:t>différentes données renseignées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2"/>
        <w:gridCol w:w="2417"/>
        <w:gridCol w:w="2836"/>
        <w:gridCol w:w="3371"/>
      </w:tblGrid>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rsidP="00134624">
            <w:pPr>
              <w:spacing w:before="240" w:after="0" w:line="240" w:lineRule="auto"/>
              <w:rPr>
                <w:rFonts w:ascii="Arial" w:hAnsi="Arial" w:cs="Arial"/>
                <w:sz w:val="24"/>
                <w:szCs w:val="24"/>
                <w:vertAlign w:val="subscript"/>
              </w:rPr>
            </w:pPr>
            <w:r w:rsidRPr="002A0D2D">
              <w:rPr>
                <w:rFonts w:ascii="Arial" w:hAnsi="Arial" w:cs="Arial"/>
                <w:sz w:val="24"/>
                <w:szCs w:val="24"/>
              </w:rPr>
              <w:t>N°</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AF4E0D">
            <w:pPr>
              <w:spacing w:after="0" w:line="240" w:lineRule="auto"/>
              <w:rPr>
                <w:rFonts w:ascii="Arial" w:hAnsi="Arial" w:cs="Arial"/>
                <w:sz w:val="24"/>
                <w:szCs w:val="24"/>
              </w:rPr>
            </w:pPr>
            <w:r w:rsidRPr="002A0D2D">
              <w:rPr>
                <w:rFonts w:ascii="Arial" w:hAnsi="Arial" w:cs="Arial"/>
                <w:sz w:val="24"/>
                <w:szCs w:val="24"/>
              </w:rPr>
              <w:t>S</w:t>
            </w:r>
            <w:r w:rsidR="00134624" w:rsidRPr="002A0D2D">
              <w:rPr>
                <w:rFonts w:ascii="Arial" w:hAnsi="Arial" w:cs="Arial"/>
                <w:sz w:val="24"/>
                <w:szCs w:val="24"/>
              </w:rPr>
              <w:t>ujet</w:t>
            </w:r>
            <w:r w:rsidRPr="002A0D2D">
              <w:rPr>
                <w:rFonts w:ascii="Arial" w:hAnsi="Arial" w:cs="Arial"/>
                <w:sz w:val="24"/>
                <w:szCs w:val="24"/>
              </w:rPr>
              <w:t>, page et section</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Constatations</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Recommandations</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2A0D2D">
            <w:pPr>
              <w:spacing w:after="0" w:line="240" w:lineRule="auto"/>
              <w:rPr>
                <w:rFonts w:ascii="Arial" w:hAnsi="Arial" w:cs="Arial"/>
                <w:sz w:val="24"/>
                <w:szCs w:val="24"/>
              </w:rPr>
            </w:pPr>
            <w:r w:rsidRPr="002A0D2D">
              <w:rPr>
                <w:rFonts w:ascii="Arial" w:hAnsi="Arial" w:cs="Arial"/>
                <w:sz w:val="24"/>
                <w:szCs w:val="24"/>
              </w:rPr>
              <w:t>01</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Activités des carrières</w:t>
            </w:r>
            <w:r w:rsidR="00AF4E0D" w:rsidRPr="002A0D2D">
              <w:rPr>
                <w:rFonts w:ascii="Arial" w:hAnsi="Arial" w:cs="Arial"/>
                <w:sz w:val="24"/>
                <w:szCs w:val="24"/>
              </w:rPr>
              <w:t>. Page 50</w:t>
            </w:r>
          </w:p>
        </w:tc>
        <w:tc>
          <w:tcPr>
            <w:tcW w:w="1481" w:type="pct"/>
            <w:tcBorders>
              <w:top w:val="single" w:sz="4" w:space="0" w:color="000000"/>
              <w:left w:val="single" w:sz="4" w:space="0" w:color="000000"/>
              <w:bottom w:val="single" w:sz="4" w:space="0" w:color="000000"/>
              <w:right w:val="single" w:sz="4" w:space="0" w:color="000000"/>
            </w:tcBorders>
            <w:hideMark/>
          </w:tcPr>
          <w:p w:rsidR="00AF4E0D" w:rsidRPr="002A0D2D" w:rsidRDefault="00AF4E0D">
            <w:pPr>
              <w:spacing w:after="0" w:line="240" w:lineRule="auto"/>
              <w:rPr>
                <w:rFonts w:ascii="Arial" w:hAnsi="Arial" w:cs="Arial"/>
                <w:sz w:val="24"/>
                <w:szCs w:val="24"/>
              </w:rPr>
            </w:pPr>
            <w:r w:rsidRPr="002A0D2D">
              <w:rPr>
                <w:rFonts w:ascii="Arial" w:hAnsi="Arial" w:cs="Arial"/>
                <w:sz w:val="24"/>
                <w:szCs w:val="24"/>
              </w:rPr>
              <w:t>Non intégration de l’activité des carrières sur le périmètre 2014 alors que le projet renseigne sur le nombre importants des droits de carrières</w:t>
            </w:r>
            <w:r w:rsidR="003370CA">
              <w:rPr>
                <w:rFonts w:ascii="Arial" w:hAnsi="Arial" w:cs="Arial"/>
                <w:sz w:val="24"/>
                <w:szCs w:val="24"/>
              </w:rPr>
              <w:t xml:space="preserve"> attribuées (</w:t>
            </w:r>
            <w:r w:rsidRPr="002A0D2D">
              <w:rPr>
                <w:rFonts w:ascii="Arial" w:hAnsi="Arial" w:cs="Arial"/>
                <w:sz w:val="24"/>
                <w:szCs w:val="24"/>
              </w:rPr>
              <w:t>385)</w:t>
            </w:r>
          </w:p>
          <w:p w:rsidR="00AF4E0D" w:rsidRPr="002A0D2D" w:rsidRDefault="00AF4E0D" w:rsidP="00AF4E0D">
            <w:pPr>
              <w:spacing w:after="0" w:line="240" w:lineRule="auto"/>
              <w:rPr>
                <w:rFonts w:ascii="Arial" w:hAnsi="Arial" w:cs="Arial"/>
                <w:sz w:val="24"/>
                <w:szCs w:val="24"/>
              </w:rPr>
            </w:pPr>
          </w:p>
          <w:p w:rsidR="00134624" w:rsidRPr="002A0D2D" w:rsidRDefault="00134624">
            <w:pPr>
              <w:spacing w:after="0" w:line="240" w:lineRule="auto"/>
              <w:rPr>
                <w:rFonts w:ascii="Arial" w:hAnsi="Arial" w:cs="Arial"/>
                <w:sz w:val="24"/>
                <w:szCs w:val="24"/>
              </w:rPr>
            </w:pPr>
          </w:p>
        </w:tc>
        <w:tc>
          <w:tcPr>
            <w:tcW w:w="1760" w:type="pct"/>
            <w:tcBorders>
              <w:top w:val="single" w:sz="4" w:space="0" w:color="000000"/>
              <w:left w:val="single" w:sz="4" w:space="0" w:color="000000"/>
              <w:bottom w:val="single" w:sz="4" w:space="0" w:color="000000"/>
              <w:right w:val="single" w:sz="4" w:space="0" w:color="000000"/>
            </w:tcBorders>
            <w:hideMark/>
          </w:tcPr>
          <w:p w:rsidR="00AF4E0D" w:rsidRPr="002A0D2D" w:rsidRDefault="003370CA" w:rsidP="00AF4E0D">
            <w:pPr>
              <w:spacing w:after="0" w:line="240" w:lineRule="auto"/>
              <w:rPr>
                <w:rFonts w:ascii="Arial" w:hAnsi="Arial" w:cs="Arial"/>
                <w:sz w:val="24"/>
                <w:szCs w:val="24"/>
              </w:rPr>
            </w:pPr>
            <w:r>
              <w:rPr>
                <w:rFonts w:ascii="Arial" w:hAnsi="Arial" w:cs="Arial"/>
                <w:sz w:val="24"/>
                <w:szCs w:val="24"/>
              </w:rPr>
              <w:t>Que le R</w:t>
            </w:r>
            <w:r w:rsidR="002A0D2D" w:rsidRPr="002A0D2D">
              <w:rPr>
                <w:rFonts w:ascii="Arial" w:hAnsi="Arial" w:cs="Arial"/>
                <w:sz w:val="24"/>
                <w:szCs w:val="24"/>
              </w:rPr>
              <w:t>apport 2014 intègre dans son périmètre les activités des carrières compte tenu de leur importance et du nombre des permis déjà attribués.</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03</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Contexte politique et stratégique</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Non prise e</w:t>
            </w:r>
            <w:r w:rsidR="003370CA">
              <w:rPr>
                <w:rFonts w:ascii="Arial" w:hAnsi="Arial" w:cs="Arial"/>
                <w:sz w:val="24"/>
                <w:szCs w:val="24"/>
              </w:rPr>
              <w:t xml:space="preserve">n compte </w:t>
            </w:r>
            <w:r w:rsidRPr="002A0D2D">
              <w:rPr>
                <w:rFonts w:ascii="Arial" w:hAnsi="Arial" w:cs="Arial"/>
                <w:sz w:val="24"/>
                <w:szCs w:val="24"/>
              </w:rPr>
              <w:t xml:space="preserve"> de l’entreprenariat local</w:t>
            </w:r>
            <w:r w:rsidR="003370CA">
              <w:rPr>
                <w:rFonts w:ascii="Arial" w:hAnsi="Arial" w:cs="Arial"/>
                <w:sz w:val="24"/>
                <w:szCs w:val="24"/>
              </w:rPr>
              <w:t xml:space="preserve"> en plus de DSRP et du PAP</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2A0D2D" w:rsidP="002A0D2D">
            <w:pPr>
              <w:spacing w:after="0" w:line="240" w:lineRule="auto"/>
              <w:rPr>
                <w:rFonts w:ascii="Arial" w:hAnsi="Arial" w:cs="Arial"/>
                <w:sz w:val="24"/>
                <w:szCs w:val="24"/>
              </w:rPr>
            </w:pPr>
            <w:r w:rsidRPr="002A0D2D">
              <w:rPr>
                <w:rFonts w:ascii="Arial" w:hAnsi="Arial" w:cs="Arial"/>
                <w:sz w:val="24"/>
                <w:szCs w:val="24"/>
              </w:rPr>
              <w:t xml:space="preserve">Que le Rapport ajoute </w:t>
            </w:r>
            <w:r w:rsidR="00134624" w:rsidRPr="002A0D2D">
              <w:rPr>
                <w:rFonts w:ascii="Arial" w:hAnsi="Arial" w:cs="Arial"/>
                <w:sz w:val="24"/>
                <w:szCs w:val="24"/>
              </w:rPr>
              <w:t xml:space="preserve"> dans le contexte les textes légaux </w:t>
            </w:r>
            <w:r w:rsidRPr="002A0D2D">
              <w:rPr>
                <w:rFonts w:ascii="Arial" w:hAnsi="Arial" w:cs="Arial"/>
                <w:sz w:val="24"/>
                <w:szCs w:val="24"/>
              </w:rPr>
              <w:t>relatifs à</w:t>
            </w:r>
            <w:r w:rsidR="00134624" w:rsidRPr="002A0D2D">
              <w:rPr>
                <w:rFonts w:ascii="Arial" w:hAnsi="Arial" w:cs="Arial"/>
                <w:sz w:val="24"/>
                <w:szCs w:val="24"/>
              </w:rPr>
              <w:t xml:space="preserve"> l’entreprenariat local et  la sou</w:t>
            </w:r>
            <w:r w:rsidR="003370CA">
              <w:rPr>
                <w:rFonts w:ascii="Arial" w:hAnsi="Arial" w:cs="Arial"/>
                <w:sz w:val="24"/>
                <w:szCs w:val="24"/>
              </w:rPr>
              <w:t>s -traitante exclusive aux locaux</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04</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Cadre légal et fiscal</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rsidP="002A0D2D">
            <w:pPr>
              <w:spacing w:after="0" w:line="240" w:lineRule="auto"/>
              <w:rPr>
                <w:rFonts w:ascii="Arial" w:hAnsi="Arial" w:cs="Arial"/>
                <w:sz w:val="24"/>
                <w:szCs w:val="24"/>
              </w:rPr>
            </w:pPr>
            <w:r w:rsidRPr="002A0D2D">
              <w:rPr>
                <w:rFonts w:ascii="Arial" w:hAnsi="Arial" w:cs="Arial"/>
                <w:sz w:val="24"/>
                <w:szCs w:val="24"/>
              </w:rPr>
              <w:t xml:space="preserve"> prise en compte des édits </w:t>
            </w:r>
            <w:r w:rsidR="002A0D2D" w:rsidRPr="002A0D2D">
              <w:rPr>
                <w:rFonts w:ascii="Arial" w:hAnsi="Arial" w:cs="Arial"/>
                <w:sz w:val="24"/>
                <w:szCs w:val="24"/>
              </w:rPr>
              <w:t>provinciaux sur la taxe, voirie..</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 xml:space="preserve">L’insérer dans les paragraphes  </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05</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3370CA">
            <w:pPr>
              <w:spacing w:after="0" w:line="240" w:lineRule="auto"/>
              <w:rPr>
                <w:rFonts w:ascii="Arial" w:hAnsi="Arial" w:cs="Arial"/>
                <w:sz w:val="24"/>
                <w:szCs w:val="24"/>
              </w:rPr>
            </w:pPr>
            <w:r>
              <w:rPr>
                <w:rFonts w:ascii="Arial" w:hAnsi="Arial" w:cs="Arial"/>
                <w:sz w:val="24"/>
                <w:szCs w:val="24"/>
              </w:rPr>
              <w:t>C</w:t>
            </w:r>
            <w:r w:rsidR="00134624" w:rsidRPr="002A0D2D">
              <w:rPr>
                <w:rFonts w:ascii="Arial" w:hAnsi="Arial" w:cs="Arial"/>
                <w:sz w:val="24"/>
                <w:szCs w:val="24"/>
              </w:rPr>
              <w:t>ession des actifs à Tiger</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72786E">
            <w:pPr>
              <w:spacing w:after="0" w:line="240" w:lineRule="auto"/>
              <w:rPr>
                <w:rFonts w:ascii="Arial" w:hAnsi="Arial" w:cs="Arial"/>
                <w:sz w:val="24"/>
                <w:szCs w:val="24"/>
              </w:rPr>
            </w:pPr>
            <w:r>
              <w:rPr>
                <w:rFonts w:ascii="Arial" w:hAnsi="Arial" w:cs="Arial"/>
                <w:sz w:val="24"/>
                <w:szCs w:val="24"/>
              </w:rPr>
              <w:t xml:space="preserve">Non conciliation des déclarations </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72786E">
            <w:pPr>
              <w:spacing w:after="0" w:line="240" w:lineRule="auto"/>
              <w:rPr>
                <w:rFonts w:ascii="Arial" w:hAnsi="Arial" w:cs="Arial"/>
                <w:sz w:val="24"/>
                <w:szCs w:val="24"/>
              </w:rPr>
            </w:pPr>
            <w:r>
              <w:rPr>
                <w:rFonts w:ascii="Arial" w:hAnsi="Arial" w:cs="Arial"/>
                <w:sz w:val="24"/>
                <w:szCs w:val="24"/>
              </w:rPr>
              <w:t>Que le Rapport concilie les déclarations de la Gécamines et celles de Tiger</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06</w:t>
            </w:r>
          </w:p>
        </w:tc>
        <w:tc>
          <w:tcPr>
            <w:tcW w:w="1262" w:type="pct"/>
            <w:tcBorders>
              <w:top w:val="single" w:sz="4" w:space="0" w:color="000000"/>
              <w:left w:val="single" w:sz="4" w:space="0" w:color="000000"/>
              <w:bottom w:val="single" w:sz="4" w:space="0" w:color="000000"/>
              <w:right w:val="single" w:sz="4" w:space="0" w:color="000000"/>
            </w:tcBorders>
            <w:hideMark/>
          </w:tcPr>
          <w:p w:rsidR="0072786E" w:rsidRDefault="0072786E">
            <w:pPr>
              <w:spacing w:after="0" w:line="240" w:lineRule="auto"/>
              <w:rPr>
                <w:rFonts w:ascii="Arial" w:hAnsi="Arial" w:cs="Arial"/>
                <w:sz w:val="24"/>
                <w:szCs w:val="24"/>
              </w:rPr>
            </w:pPr>
            <w:r>
              <w:rPr>
                <w:rFonts w:ascii="Arial" w:hAnsi="Arial" w:cs="Arial"/>
                <w:sz w:val="24"/>
                <w:szCs w:val="24"/>
              </w:rPr>
              <w:t>C</w:t>
            </w:r>
            <w:r w:rsidRPr="002A0D2D">
              <w:rPr>
                <w:rFonts w:ascii="Arial" w:hAnsi="Arial" w:cs="Arial"/>
                <w:sz w:val="24"/>
                <w:szCs w:val="24"/>
              </w:rPr>
              <w:t>ollectes et répartitions des revenus du secteur extractif</w:t>
            </w:r>
            <w:r>
              <w:rPr>
                <w:rFonts w:ascii="Arial" w:hAnsi="Arial" w:cs="Arial"/>
                <w:sz w:val="24"/>
                <w:szCs w:val="24"/>
              </w:rPr>
              <w:t>. Page 58. Point 4.8</w:t>
            </w:r>
          </w:p>
          <w:p w:rsidR="0072786E" w:rsidRDefault="0072786E">
            <w:pPr>
              <w:spacing w:after="0" w:line="240" w:lineRule="auto"/>
              <w:rPr>
                <w:rFonts w:ascii="Arial" w:hAnsi="Arial" w:cs="Arial"/>
                <w:sz w:val="24"/>
                <w:szCs w:val="24"/>
              </w:rPr>
            </w:pPr>
          </w:p>
          <w:p w:rsidR="00134624" w:rsidRPr="002A0D2D" w:rsidRDefault="00134624">
            <w:pPr>
              <w:spacing w:after="0" w:line="240" w:lineRule="auto"/>
              <w:rPr>
                <w:rFonts w:ascii="Arial" w:hAnsi="Arial" w:cs="Arial"/>
                <w:sz w:val="24"/>
                <w:szCs w:val="24"/>
              </w:rPr>
            </w:pPr>
          </w:p>
        </w:tc>
        <w:tc>
          <w:tcPr>
            <w:tcW w:w="1481" w:type="pct"/>
            <w:tcBorders>
              <w:top w:val="single" w:sz="4" w:space="0" w:color="000000"/>
              <w:left w:val="single" w:sz="4" w:space="0" w:color="000000"/>
              <w:bottom w:val="single" w:sz="4" w:space="0" w:color="000000"/>
              <w:right w:val="single" w:sz="4" w:space="0" w:color="000000"/>
            </w:tcBorders>
          </w:tcPr>
          <w:p w:rsidR="00134624" w:rsidRPr="002A0D2D" w:rsidRDefault="0072786E" w:rsidP="0072786E">
            <w:pPr>
              <w:spacing w:after="0" w:line="240" w:lineRule="auto"/>
              <w:rPr>
                <w:rFonts w:ascii="Arial" w:hAnsi="Arial" w:cs="Arial"/>
                <w:sz w:val="24"/>
                <w:szCs w:val="24"/>
              </w:rPr>
            </w:pPr>
            <w:r>
              <w:rPr>
                <w:rFonts w:ascii="Arial" w:hAnsi="Arial" w:cs="Arial"/>
                <w:sz w:val="24"/>
                <w:szCs w:val="24"/>
              </w:rPr>
              <w:t>Développement d‘une  littérature abondante sur le processus budgétaire n’ayant aucun lien avec le but poursuivi par la section.</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72786E">
            <w:pPr>
              <w:spacing w:after="0" w:line="240" w:lineRule="auto"/>
              <w:rPr>
                <w:rFonts w:ascii="Arial" w:hAnsi="Arial" w:cs="Arial"/>
                <w:sz w:val="24"/>
                <w:szCs w:val="24"/>
              </w:rPr>
            </w:pPr>
            <w:r>
              <w:rPr>
                <w:rFonts w:ascii="Arial" w:hAnsi="Arial" w:cs="Arial"/>
                <w:sz w:val="24"/>
                <w:szCs w:val="24"/>
              </w:rPr>
              <w:t xml:space="preserve">Que le Rapport puisse </w:t>
            </w:r>
            <w:r w:rsidR="00134624" w:rsidRPr="002A0D2D">
              <w:rPr>
                <w:rFonts w:ascii="Arial" w:hAnsi="Arial" w:cs="Arial"/>
                <w:sz w:val="24"/>
                <w:szCs w:val="24"/>
              </w:rPr>
              <w:t>élaguer</w:t>
            </w:r>
            <w:r>
              <w:rPr>
                <w:rFonts w:ascii="Arial" w:hAnsi="Arial" w:cs="Arial"/>
                <w:sz w:val="24"/>
                <w:szCs w:val="24"/>
              </w:rPr>
              <w:t xml:space="preserve"> littérature ou en faire un résumé.</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07</w:t>
            </w:r>
          </w:p>
        </w:tc>
        <w:tc>
          <w:tcPr>
            <w:tcW w:w="1262" w:type="pct"/>
            <w:tcBorders>
              <w:top w:val="single" w:sz="4" w:space="0" w:color="000000"/>
              <w:left w:val="single" w:sz="4" w:space="0" w:color="000000"/>
              <w:bottom w:val="single" w:sz="4" w:space="0" w:color="000000"/>
              <w:right w:val="single" w:sz="4" w:space="0" w:color="000000"/>
            </w:tcBorders>
            <w:hideMark/>
          </w:tcPr>
          <w:p w:rsidR="00997091" w:rsidRDefault="00134624">
            <w:pPr>
              <w:spacing w:after="0" w:line="240" w:lineRule="auto"/>
              <w:rPr>
                <w:rFonts w:ascii="Arial" w:hAnsi="Arial" w:cs="Arial"/>
                <w:sz w:val="24"/>
                <w:szCs w:val="24"/>
              </w:rPr>
            </w:pPr>
            <w:r w:rsidRPr="002A0D2D">
              <w:rPr>
                <w:rFonts w:ascii="Arial" w:hAnsi="Arial" w:cs="Arial"/>
                <w:sz w:val="24"/>
                <w:szCs w:val="24"/>
              </w:rPr>
              <w:t>Sou</w:t>
            </w:r>
            <w:r w:rsidR="0072786E">
              <w:rPr>
                <w:rFonts w:ascii="Arial" w:hAnsi="Arial" w:cs="Arial"/>
                <w:sz w:val="24"/>
                <w:szCs w:val="24"/>
              </w:rPr>
              <w:t>rces d’information concernant  l’e</w:t>
            </w:r>
            <w:r w:rsidRPr="002A0D2D">
              <w:rPr>
                <w:rFonts w:ascii="Arial" w:hAnsi="Arial" w:cs="Arial"/>
                <w:sz w:val="24"/>
                <w:szCs w:val="24"/>
              </w:rPr>
              <w:t>mploi</w:t>
            </w:r>
            <w:r w:rsidR="00997091">
              <w:rPr>
                <w:rFonts w:ascii="Arial" w:hAnsi="Arial" w:cs="Arial"/>
                <w:sz w:val="24"/>
                <w:szCs w:val="24"/>
              </w:rPr>
              <w:t>.</w:t>
            </w:r>
          </w:p>
          <w:p w:rsidR="00997091" w:rsidRDefault="00997091">
            <w:pPr>
              <w:spacing w:after="0" w:line="240" w:lineRule="auto"/>
              <w:rPr>
                <w:rFonts w:ascii="Arial" w:hAnsi="Arial" w:cs="Arial"/>
                <w:sz w:val="24"/>
                <w:szCs w:val="24"/>
              </w:rPr>
            </w:pPr>
          </w:p>
          <w:p w:rsidR="00997091" w:rsidRDefault="00997091">
            <w:pPr>
              <w:spacing w:after="0" w:line="240" w:lineRule="auto"/>
              <w:rPr>
                <w:rFonts w:ascii="Arial" w:hAnsi="Arial" w:cs="Arial"/>
                <w:sz w:val="24"/>
                <w:szCs w:val="24"/>
              </w:rPr>
            </w:pPr>
          </w:p>
          <w:p w:rsidR="00997091" w:rsidRDefault="00997091">
            <w:pPr>
              <w:spacing w:after="0" w:line="240" w:lineRule="auto"/>
              <w:rPr>
                <w:rFonts w:ascii="Arial" w:hAnsi="Arial" w:cs="Arial"/>
                <w:sz w:val="24"/>
                <w:szCs w:val="24"/>
              </w:rPr>
            </w:pPr>
          </w:p>
          <w:p w:rsidR="00997091" w:rsidRDefault="00997091">
            <w:pPr>
              <w:spacing w:after="0" w:line="240" w:lineRule="auto"/>
              <w:rPr>
                <w:rFonts w:ascii="Arial" w:hAnsi="Arial" w:cs="Arial"/>
                <w:sz w:val="24"/>
                <w:szCs w:val="24"/>
              </w:rPr>
            </w:pPr>
          </w:p>
          <w:p w:rsidR="00134624" w:rsidRPr="002A0D2D" w:rsidRDefault="00997091">
            <w:pPr>
              <w:spacing w:after="0" w:line="240" w:lineRule="auto"/>
              <w:rPr>
                <w:rFonts w:ascii="Arial" w:hAnsi="Arial" w:cs="Arial"/>
                <w:sz w:val="24"/>
                <w:szCs w:val="24"/>
              </w:rPr>
            </w:pPr>
            <w:r>
              <w:rPr>
                <w:rFonts w:ascii="Arial" w:hAnsi="Arial" w:cs="Arial"/>
                <w:sz w:val="24"/>
                <w:szCs w:val="24"/>
              </w:rPr>
              <w:t>Les effectifs d’employé</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Default="0072786E">
            <w:pPr>
              <w:spacing w:after="0" w:line="240" w:lineRule="auto"/>
              <w:rPr>
                <w:rFonts w:ascii="Arial" w:hAnsi="Arial" w:cs="Arial"/>
                <w:sz w:val="24"/>
                <w:szCs w:val="24"/>
              </w:rPr>
            </w:pPr>
            <w:r>
              <w:rPr>
                <w:rFonts w:ascii="Arial" w:hAnsi="Arial" w:cs="Arial"/>
                <w:sz w:val="24"/>
                <w:szCs w:val="24"/>
              </w:rPr>
              <w:t xml:space="preserve">Le projet du rapport se refere aux </w:t>
            </w:r>
            <w:r w:rsidR="00134624" w:rsidRPr="002A0D2D">
              <w:rPr>
                <w:rFonts w:ascii="Arial" w:hAnsi="Arial" w:cs="Arial"/>
                <w:sz w:val="24"/>
                <w:szCs w:val="24"/>
              </w:rPr>
              <w:t>déclaration</w:t>
            </w:r>
            <w:r>
              <w:rPr>
                <w:rFonts w:ascii="Arial" w:hAnsi="Arial" w:cs="Arial"/>
                <w:sz w:val="24"/>
                <w:szCs w:val="24"/>
              </w:rPr>
              <w:t>s</w:t>
            </w:r>
            <w:r w:rsidR="00134624" w:rsidRPr="002A0D2D">
              <w:rPr>
                <w:rFonts w:ascii="Arial" w:hAnsi="Arial" w:cs="Arial"/>
                <w:sz w:val="24"/>
                <w:szCs w:val="24"/>
              </w:rPr>
              <w:t xml:space="preserve"> unilatérale</w:t>
            </w:r>
            <w:r>
              <w:rPr>
                <w:rFonts w:ascii="Arial" w:hAnsi="Arial" w:cs="Arial"/>
                <w:sz w:val="24"/>
                <w:szCs w:val="24"/>
              </w:rPr>
              <w:t>s</w:t>
            </w:r>
            <w:r w:rsidR="00134624" w:rsidRPr="002A0D2D">
              <w:rPr>
                <w:rFonts w:ascii="Arial" w:hAnsi="Arial" w:cs="Arial"/>
                <w:sz w:val="24"/>
                <w:szCs w:val="24"/>
              </w:rPr>
              <w:t xml:space="preserve"> des entreprises</w:t>
            </w:r>
            <w:r>
              <w:rPr>
                <w:rFonts w:ascii="Arial" w:hAnsi="Arial" w:cs="Arial"/>
                <w:sz w:val="24"/>
                <w:szCs w:val="24"/>
              </w:rPr>
              <w:t xml:space="preserve"> sans récourir aux autres sources d’informations</w:t>
            </w:r>
            <w:r w:rsidR="00997091">
              <w:rPr>
                <w:rFonts w:ascii="Arial" w:hAnsi="Arial" w:cs="Arial"/>
                <w:sz w:val="24"/>
                <w:szCs w:val="24"/>
              </w:rPr>
              <w:t>.</w:t>
            </w:r>
          </w:p>
          <w:p w:rsidR="00997091" w:rsidRDefault="00997091">
            <w:pPr>
              <w:spacing w:after="0" w:line="240" w:lineRule="auto"/>
              <w:rPr>
                <w:rFonts w:ascii="Arial" w:hAnsi="Arial" w:cs="Arial"/>
                <w:sz w:val="24"/>
                <w:szCs w:val="24"/>
              </w:rPr>
            </w:pPr>
          </w:p>
          <w:p w:rsidR="00997091" w:rsidRDefault="00997091">
            <w:pPr>
              <w:spacing w:after="0" w:line="240" w:lineRule="auto"/>
              <w:rPr>
                <w:rFonts w:ascii="Arial" w:hAnsi="Arial" w:cs="Arial"/>
                <w:sz w:val="24"/>
                <w:szCs w:val="24"/>
              </w:rPr>
            </w:pPr>
            <w:r>
              <w:rPr>
                <w:rFonts w:ascii="Arial" w:hAnsi="Arial" w:cs="Arial"/>
                <w:sz w:val="24"/>
                <w:szCs w:val="24"/>
              </w:rPr>
              <w:t>L’inexistence d’ explication(</w:t>
            </w:r>
          </w:p>
          <w:p w:rsidR="00997091" w:rsidRPr="002A0D2D" w:rsidRDefault="00997091">
            <w:pPr>
              <w:spacing w:after="0" w:line="240" w:lineRule="auto"/>
              <w:rPr>
                <w:rFonts w:ascii="Arial" w:hAnsi="Arial" w:cs="Arial"/>
                <w:sz w:val="24"/>
                <w:szCs w:val="24"/>
              </w:rPr>
            </w:pPr>
            <w:r>
              <w:rPr>
                <w:rFonts w:ascii="Arial" w:hAnsi="Arial" w:cs="Arial"/>
                <w:sz w:val="24"/>
                <w:szCs w:val="24"/>
              </w:rPr>
              <w:t xml:space="preserve">  sur </w:t>
            </w:r>
          </w:p>
          <w:p w:rsidR="00134624" w:rsidRPr="002A0D2D" w:rsidRDefault="00134624" w:rsidP="00997091">
            <w:pPr>
              <w:spacing w:after="0" w:line="240" w:lineRule="auto"/>
              <w:rPr>
                <w:rFonts w:ascii="Arial" w:hAnsi="Arial" w:cs="Arial"/>
                <w:sz w:val="24"/>
                <w:szCs w:val="24"/>
              </w:rPr>
            </w:pPr>
            <w:r w:rsidRPr="002A0D2D">
              <w:rPr>
                <w:rFonts w:ascii="Arial" w:hAnsi="Arial" w:cs="Arial"/>
                <w:sz w:val="24"/>
                <w:szCs w:val="24"/>
              </w:rPr>
              <w:t xml:space="preserve"> zéro employés, </w:t>
            </w:r>
            <w:r w:rsidR="00997091">
              <w:rPr>
                <w:rFonts w:ascii="Arial" w:hAnsi="Arial" w:cs="Arial"/>
                <w:sz w:val="24"/>
                <w:szCs w:val="24"/>
              </w:rPr>
              <w:t xml:space="preserve">le </w:t>
            </w:r>
            <w:r w:rsidRPr="002A0D2D">
              <w:rPr>
                <w:rFonts w:ascii="Arial" w:hAnsi="Arial" w:cs="Arial"/>
                <w:sz w:val="24"/>
                <w:szCs w:val="24"/>
              </w:rPr>
              <w:t>nombre d’e</w:t>
            </w:r>
            <w:r w:rsidR="00997091">
              <w:rPr>
                <w:rFonts w:ascii="Arial" w:hAnsi="Arial" w:cs="Arial"/>
                <w:sz w:val="24"/>
                <w:szCs w:val="24"/>
              </w:rPr>
              <w:t>mployés non communiqué et sur les</w:t>
            </w:r>
            <w:r w:rsidRPr="002A0D2D">
              <w:rPr>
                <w:rFonts w:ascii="Arial" w:hAnsi="Arial" w:cs="Arial"/>
                <w:sz w:val="24"/>
                <w:szCs w:val="24"/>
              </w:rPr>
              <w:t xml:space="preserve"> trait noir sans explication </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Utiliser les sources telles que l’INSS, la direction des ’impôts ; inspection du travail, ministère de l’emploi et expliquer les zéro emploi, le nombre non communiqué et les barre noir</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lastRenderedPageBreak/>
              <w:t>08</w:t>
            </w:r>
          </w:p>
        </w:tc>
        <w:tc>
          <w:tcPr>
            <w:tcW w:w="1262"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Données sur l’exportation</w:t>
            </w:r>
          </w:p>
          <w:p w:rsidR="00134624" w:rsidRPr="002A0D2D" w:rsidRDefault="00134624">
            <w:pPr>
              <w:spacing w:after="0" w:line="240" w:lineRule="auto"/>
              <w:rPr>
                <w:rFonts w:ascii="Arial" w:hAnsi="Arial" w:cs="Arial"/>
                <w:sz w:val="24"/>
                <w:szCs w:val="24"/>
              </w:rPr>
            </w:pPr>
          </w:p>
          <w:p w:rsidR="00134624" w:rsidRPr="002A0D2D" w:rsidRDefault="00134624" w:rsidP="00134624">
            <w:pPr>
              <w:pStyle w:val="Titre2"/>
              <w:keepNext w:val="0"/>
              <w:keepLines w:val="0"/>
              <w:numPr>
                <w:ilvl w:val="1"/>
                <w:numId w:val="45"/>
              </w:numPr>
              <w:shd w:val="clear" w:color="auto" w:fill="BFBFBF"/>
              <w:spacing w:before="0" w:after="240" w:line="240" w:lineRule="auto"/>
              <w:ind w:left="567" w:hanging="567"/>
              <w:jc w:val="both"/>
              <w:rPr>
                <w:rFonts w:ascii="Arial" w:hAnsi="Arial" w:cs="Arial"/>
                <w:sz w:val="24"/>
                <w:szCs w:val="24"/>
              </w:rPr>
            </w:pPr>
            <w:bookmarkStart w:id="1" w:name="_Toc436900302"/>
            <w:r w:rsidRPr="002A0D2D">
              <w:rPr>
                <w:rFonts w:ascii="Arial" w:hAnsi="Arial" w:cs="Arial"/>
                <w:sz w:val="24"/>
                <w:szCs w:val="24"/>
              </w:rPr>
              <w:t>Données sur la production et les exportations du secteur extractif</w:t>
            </w:r>
            <w:bookmarkEnd w:id="1"/>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P92</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TEIKOKU n’a pas communiqué les données d’exportation</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Donner la raison pour laquelleTEIKOKU n’a pas pu communiquer les données</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09</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Ecarts sur l’exportation</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P92</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Les écarts n’ont pas pu être expliqués</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Faire expliquer la raison des écarts de données d’exportation de l’entreprise Perenco et lirexcfr P92</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10</w:t>
            </w:r>
          </w:p>
        </w:tc>
        <w:tc>
          <w:tcPr>
            <w:tcW w:w="1262"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Propriété réelle</w:t>
            </w:r>
          </w:p>
          <w:p w:rsidR="00134624" w:rsidRPr="002A0D2D" w:rsidRDefault="00134624">
            <w:pPr>
              <w:spacing w:after="0" w:line="240" w:lineRule="auto"/>
              <w:rPr>
                <w:rFonts w:ascii="Arial" w:hAnsi="Arial" w:cs="Arial"/>
                <w:sz w:val="24"/>
                <w:szCs w:val="24"/>
              </w:rPr>
            </w:pPr>
          </w:p>
          <w:p w:rsidR="00134624" w:rsidRPr="002A0D2D" w:rsidRDefault="00134624">
            <w:pPr>
              <w:spacing w:after="0" w:line="240" w:lineRule="auto"/>
              <w:rPr>
                <w:rFonts w:ascii="Arial" w:hAnsi="Arial" w:cs="Arial"/>
                <w:sz w:val="24"/>
                <w:szCs w:val="24"/>
              </w:rPr>
            </w:pPr>
          </w:p>
          <w:p w:rsidR="00134624" w:rsidRPr="002A0D2D" w:rsidRDefault="00134624">
            <w:pPr>
              <w:pStyle w:val="Titre2"/>
              <w:shd w:val="clear" w:color="auto" w:fill="BFBFBF"/>
              <w:spacing w:line="240" w:lineRule="auto"/>
              <w:rPr>
                <w:rFonts w:ascii="Arial" w:hAnsi="Arial" w:cs="Arial"/>
                <w:sz w:val="24"/>
                <w:szCs w:val="24"/>
              </w:rPr>
            </w:pPr>
            <w:bookmarkStart w:id="2" w:name="_Toc436900317"/>
            <w:r w:rsidRPr="002A0D2D">
              <w:rPr>
                <w:rFonts w:ascii="Arial" w:hAnsi="Arial" w:cs="Arial"/>
                <w:sz w:val="24"/>
                <w:szCs w:val="24"/>
              </w:rPr>
              <w:t>Annexe 4 : Structure de capital et propriété réelle – Sociétés minières</w:t>
            </w:r>
            <w:bookmarkEnd w:id="2"/>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P130</w:t>
            </w:r>
          </w:p>
        </w:tc>
        <w:tc>
          <w:tcPr>
            <w:tcW w:w="1481"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Manque d’information suffisante sur la propriété réelle</w:t>
            </w:r>
          </w:p>
          <w:p w:rsidR="00134624" w:rsidRPr="002A0D2D" w:rsidRDefault="00134624">
            <w:pPr>
              <w:spacing w:after="0" w:line="240" w:lineRule="auto"/>
              <w:rPr>
                <w:rFonts w:ascii="Arial" w:hAnsi="Arial" w:cs="Arial"/>
                <w:bCs/>
                <w:color w:val="000000"/>
                <w:sz w:val="24"/>
                <w:szCs w:val="24"/>
                <w:lang w:eastAsia="fr-FR"/>
              </w:rPr>
            </w:pPr>
            <w:r w:rsidRPr="002A0D2D">
              <w:rPr>
                <w:rFonts w:ascii="Arial" w:hAnsi="Arial" w:cs="Arial"/>
                <w:bCs/>
                <w:color w:val="000000"/>
                <w:sz w:val="24"/>
                <w:szCs w:val="24"/>
                <w:lang w:eastAsia="fr-FR"/>
              </w:rPr>
              <w:t>41 entreprises sur 105 n’ont pas déclaré les propriété réels.</w:t>
            </w:r>
          </w:p>
          <w:p w:rsidR="00134624" w:rsidRPr="002A0D2D" w:rsidRDefault="00134624">
            <w:pPr>
              <w:spacing w:after="0" w:line="240" w:lineRule="auto"/>
              <w:rPr>
                <w:rFonts w:ascii="Arial" w:hAnsi="Arial" w:cs="Arial"/>
                <w:sz w:val="24"/>
                <w:szCs w:val="24"/>
              </w:rPr>
            </w:pPr>
          </w:p>
        </w:tc>
        <w:tc>
          <w:tcPr>
            <w:tcW w:w="1760"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 xml:space="preserve">Donner des informations complètes de la propriété réelle. </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Et que le rapport donne l’explication sur le motif  de ce défaut de communication .</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 xml:space="preserve">Que le secrétariat technique collabore avec le greffe du  tribunal de commerce pour avoir plus d’informations sur les propriétés réelles et la structure des capitaux.. LA lecture des statuts  et la collaboration entre la RDC et le pays de provenance des capitaux et des investisseurs , voire avec les différentes bourses sont recommandés. </w:t>
            </w:r>
          </w:p>
          <w:p w:rsidR="00134624" w:rsidRPr="002A0D2D" w:rsidRDefault="00134624">
            <w:pPr>
              <w:spacing w:after="0" w:line="240" w:lineRule="auto"/>
              <w:rPr>
                <w:rFonts w:ascii="Arial" w:hAnsi="Arial" w:cs="Arial"/>
                <w:sz w:val="24"/>
                <w:szCs w:val="24"/>
              </w:rPr>
            </w:pP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11</w:t>
            </w:r>
          </w:p>
        </w:tc>
        <w:tc>
          <w:tcPr>
            <w:tcW w:w="1262"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Propriété réelle de l’entreprise cotée en bourse</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P130</w:t>
            </w:r>
          </w:p>
          <w:p w:rsidR="00134624" w:rsidRPr="002A0D2D" w:rsidRDefault="00134624">
            <w:pPr>
              <w:spacing w:after="0" w:line="240" w:lineRule="auto"/>
              <w:rPr>
                <w:rFonts w:ascii="Arial" w:hAnsi="Arial" w:cs="Arial"/>
                <w:sz w:val="24"/>
                <w:szCs w:val="24"/>
              </w:rPr>
            </w:pPr>
          </w:p>
          <w:p w:rsidR="00134624" w:rsidRPr="002A0D2D" w:rsidRDefault="00134624">
            <w:pPr>
              <w:spacing w:after="0" w:line="240" w:lineRule="auto"/>
              <w:rPr>
                <w:rFonts w:ascii="Arial" w:hAnsi="Arial" w:cs="Arial"/>
                <w:sz w:val="24"/>
                <w:szCs w:val="24"/>
              </w:rPr>
            </w:pPr>
          </w:p>
          <w:p w:rsidR="00134624" w:rsidRPr="002A0D2D" w:rsidRDefault="00134624">
            <w:pPr>
              <w:spacing w:line="240" w:lineRule="auto"/>
              <w:rPr>
                <w:rFonts w:ascii="Arial" w:hAnsi="Arial" w:cs="Arial"/>
                <w:sz w:val="24"/>
                <w:szCs w:val="24"/>
              </w:rPr>
            </w:pPr>
          </w:p>
          <w:p w:rsidR="00134624" w:rsidRPr="002A0D2D" w:rsidRDefault="00134624">
            <w:pPr>
              <w:spacing w:after="0" w:line="240" w:lineRule="auto"/>
              <w:rPr>
                <w:rFonts w:ascii="Arial" w:hAnsi="Arial" w:cs="Arial"/>
                <w:sz w:val="24"/>
                <w:szCs w:val="24"/>
              </w:rPr>
            </w:pP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Non exhaustivité des renseignements des bourses qui cotes les entreprises : cas de l’entreprise SEK qui est coté en deux bourse d’Allemagne et d’Australie  et</w:t>
            </w:r>
            <w:r w:rsidRPr="002A0D2D">
              <w:rPr>
                <w:rFonts w:ascii="Arial" w:hAnsi="Arial" w:cs="Arial"/>
                <w:bCs/>
                <w:color w:val="000000"/>
                <w:sz w:val="24"/>
                <w:szCs w:val="24"/>
                <w:lang w:eastAsia="fr-FR"/>
              </w:rPr>
              <w:t xml:space="preserve"> ASHANTI GOLDFIELDS KILO qui n’a pas préciser la bourse </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Rendre exhaustif des bourses dont les entreprises sont bénéficiaires</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12</w:t>
            </w:r>
          </w:p>
        </w:tc>
        <w:tc>
          <w:tcPr>
            <w:tcW w:w="1262"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Donnée sur l’emploi</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P146</w:t>
            </w:r>
          </w:p>
          <w:p w:rsidR="00134624" w:rsidRPr="002A0D2D" w:rsidRDefault="00134624">
            <w:pPr>
              <w:spacing w:after="0" w:line="240" w:lineRule="auto"/>
              <w:rPr>
                <w:rFonts w:ascii="Arial" w:hAnsi="Arial" w:cs="Arial"/>
                <w:sz w:val="24"/>
                <w:szCs w:val="24"/>
              </w:rPr>
            </w:pPr>
          </w:p>
          <w:p w:rsidR="00134624" w:rsidRPr="002A0D2D" w:rsidRDefault="00134624">
            <w:pPr>
              <w:pStyle w:val="Titre2"/>
              <w:shd w:val="clear" w:color="auto" w:fill="BFBFBF"/>
              <w:spacing w:line="240" w:lineRule="auto"/>
              <w:rPr>
                <w:rFonts w:ascii="Arial" w:hAnsi="Arial" w:cs="Arial"/>
                <w:sz w:val="24"/>
                <w:szCs w:val="24"/>
              </w:rPr>
            </w:pPr>
            <w:r w:rsidRPr="002A0D2D">
              <w:rPr>
                <w:rFonts w:ascii="Arial" w:hAnsi="Arial" w:cs="Arial"/>
                <w:sz w:val="24"/>
                <w:szCs w:val="24"/>
              </w:rPr>
              <w:t xml:space="preserve">Annexe 6 Effectifs </w:t>
            </w:r>
            <w:r w:rsidRPr="002A0D2D">
              <w:rPr>
                <w:rFonts w:ascii="Arial" w:hAnsi="Arial" w:cs="Arial"/>
                <w:sz w:val="24"/>
                <w:szCs w:val="24"/>
              </w:rPr>
              <w:lastRenderedPageBreak/>
              <w:t>des employés et sous-traitants – Sociétés Minières</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P174</w:t>
            </w:r>
          </w:p>
        </w:tc>
        <w:tc>
          <w:tcPr>
            <w:tcW w:w="1481"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p>
        </w:tc>
        <w:tc>
          <w:tcPr>
            <w:tcW w:w="1760"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bCs/>
                <w:color w:val="000000"/>
                <w:sz w:val="24"/>
                <w:szCs w:val="24"/>
                <w:lang w:eastAsia="fr-FR"/>
              </w:rPr>
            </w:pPr>
            <w:r w:rsidRPr="002A0D2D">
              <w:rPr>
                <w:rFonts w:ascii="Arial" w:hAnsi="Arial" w:cs="Arial"/>
                <w:bCs/>
                <w:color w:val="000000"/>
                <w:sz w:val="24"/>
                <w:szCs w:val="24"/>
                <w:lang w:eastAsia="fr-FR"/>
              </w:rPr>
              <w:t>Que le rapport explique le chiffre 0 des entreprises  qui sont répertoriées au Congo cas de GTL</w:t>
            </w:r>
          </w:p>
          <w:p w:rsidR="00134624" w:rsidRPr="002A0D2D" w:rsidRDefault="00134624">
            <w:pPr>
              <w:spacing w:after="0" w:line="240" w:lineRule="auto"/>
              <w:rPr>
                <w:rFonts w:ascii="Arial" w:hAnsi="Arial" w:cs="Arial"/>
                <w:bCs/>
                <w:color w:val="000000"/>
                <w:sz w:val="24"/>
                <w:szCs w:val="24"/>
                <w:lang w:eastAsia="fr-FR"/>
              </w:rPr>
            </w:pPr>
            <w:r w:rsidRPr="002A0D2D">
              <w:rPr>
                <w:rFonts w:ascii="Arial" w:hAnsi="Arial" w:cs="Arial"/>
                <w:bCs/>
                <w:color w:val="000000"/>
                <w:sz w:val="24"/>
                <w:szCs w:val="24"/>
                <w:lang w:eastAsia="fr-FR"/>
              </w:rPr>
              <w:t xml:space="preserve">Qu’il explique pourquoi ce </w:t>
            </w:r>
            <w:r w:rsidRPr="002A0D2D">
              <w:rPr>
                <w:rFonts w:ascii="Arial" w:hAnsi="Arial" w:cs="Arial"/>
                <w:bCs/>
                <w:color w:val="000000"/>
                <w:sz w:val="24"/>
                <w:szCs w:val="24"/>
                <w:lang w:eastAsia="fr-FR"/>
              </w:rPr>
              <w:lastRenderedPageBreak/>
              <w:t xml:space="preserve">défaut de  communication  pour les employés  cas de Banzano et EGMF, MANONO ; </w:t>
            </w:r>
          </w:p>
          <w:p w:rsidR="00134624" w:rsidRPr="002A0D2D" w:rsidRDefault="00134624">
            <w:pPr>
              <w:spacing w:after="0" w:line="240" w:lineRule="auto"/>
              <w:rPr>
                <w:rFonts w:ascii="Arial" w:hAnsi="Arial" w:cs="Arial"/>
                <w:bCs/>
                <w:color w:val="000000"/>
                <w:sz w:val="24"/>
                <w:szCs w:val="24"/>
                <w:lang w:eastAsia="fr-FR"/>
              </w:rPr>
            </w:pPr>
            <w:r w:rsidRPr="002A0D2D">
              <w:rPr>
                <w:rFonts w:ascii="Arial" w:hAnsi="Arial" w:cs="Arial"/>
                <w:bCs/>
                <w:color w:val="000000"/>
                <w:sz w:val="24"/>
                <w:szCs w:val="24"/>
                <w:lang w:eastAsia="fr-FR"/>
              </w:rPr>
              <w:t>Le trait noir explique quoi cas de KASUNKI</w:t>
            </w:r>
          </w:p>
          <w:p w:rsidR="00134624" w:rsidRPr="002A0D2D" w:rsidRDefault="00134624">
            <w:pPr>
              <w:spacing w:after="0" w:line="240" w:lineRule="auto"/>
              <w:rPr>
                <w:rFonts w:ascii="Arial" w:hAnsi="Arial" w:cs="Arial"/>
                <w:sz w:val="24"/>
                <w:szCs w:val="24"/>
              </w:rPr>
            </w:pP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lastRenderedPageBreak/>
              <w:t>13</w:t>
            </w:r>
          </w:p>
        </w:tc>
        <w:tc>
          <w:tcPr>
            <w:tcW w:w="1262"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ENGAGEMENTS SOCIAUX</w:t>
            </w:r>
          </w:p>
          <w:p w:rsidR="00134624" w:rsidRPr="002A0D2D" w:rsidRDefault="00134624">
            <w:pPr>
              <w:spacing w:after="0" w:line="240" w:lineRule="auto"/>
              <w:rPr>
                <w:rFonts w:ascii="Arial" w:hAnsi="Arial" w:cs="Arial"/>
                <w:sz w:val="24"/>
                <w:szCs w:val="24"/>
              </w:rPr>
            </w:pPr>
          </w:p>
          <w:p w:rsidR="00134624" w:rsidRPr="002A0D2D" w:rsidRDefault="00134624">
            <w:pPr>
              <w:pStyle w:val="TM2"/>
              <w:rPr>
                <w:kern w:val="0"/>
                <w:sz w:val="24"/>
                <w:szCs w:val="24"/>
                <w:lang w:eastAsia="fr-FR"/>
              </w:rPr>
            </w:pPr>
            <w:r w:rsidRPr="002A0D2D">
              <w:rPr>
                <w:sz w:val="24"/>
                <w:szCs w:val="24"/>
              </w:rPr>
              <w:t>P174</w:t>
            </w:r>
          </w:p>
          <w:p w:rsidR="00134624" w:rsidRPr="002A0D2D" w:rsidRDefault="005822AF">
            <w:pPr>
              <w:pStyle w:val="TM2"/>
              <w:rPr>
                <w:kern w:val="0"/>
                <w:sz w:val="24"/>
                <w:szCs w:val="24"/>
                <w:lang w:eastAsia="fr-FR"/>
              </w:rPr>
            </w:pPr>
            <w:hyperlink r:id="rId7" w:anchor="_Toc436900326" w:history="1">
              <w:r w:rsidR="00134624" w:rsidRPr="002A0D2D">
                <w:rPr>
                  <w:rStyle w:val="Lienhypertexte"/>
                  <w:rFonts w:ascii="Arial" w:hAnsi="Arial" w:cs="Arial"/>
                  <w:sz w:val="24"/>
                  <w:szCs w:val="24"/>
                </w:rPr>
                <w:t>Annexe 13 : Déclaration des paiements sociaux – Secteur Minier</w:t>
              </w:r>
              <w:r w:rsidR="00134624" w:rsidRPr="002A0D2D">
                <w:rPr>
                  <w:rStyle w:val="Lienhypertexte"/>
                  <w:rFonts w:ascii="Arial" w:hAnsi="Arial" w:cs="Arial"/>
                  <w:webHidden/>
                  <w:sz w:val="24"/>
                  <w:szCs w:val="24"/>
                </w:rPr>
                <w:tab/>
              </w:r>
              <w:r w:rsidRPr="002A0D2D">
                <w:rPr>
                  <w:rStyle w:val="Lienhypertexte"/>
                  <w:rFonts w:ascii="Arial" w:hAnsi="Arial" w:cs="Arial"/>
                  <w:webHidden/>
                  <w:sz w:val="24"/>
                  <w:szCs w:val="24"/>
                </w:rPr>
                <w:fldChar w:fldCharType="begin"/>
              </w:r>
              <w:r w:rsidR="00134624" w:rsidRPr="002A0D2D">
                <w:rPr>
                  <w:rStyle w:val="Lienhypertexte"/>
                  <w:rFonts w:ascii="Arial" w:hAnsi="Arial" w:cs="Arial"/>
                  <w:webHidden/>
                  <w:sz w:val="24"/>
                  <w:szCs w:val="24"/>
                </w:rPr>
                <w:instrText xml:space="preserve"> PAGEREF _Toc436900326 \h </w:instrText>
              </w:r>
              <w:r w:rsidRPr="002A0D2D">
                <w:rPr>
                  <w:rStyle w:val="Lienhypertexte"/>
                  <w:rFonts w:ascii="Arial" w:hAnsi="Arial" w:cs="Arial"/>
                  <w:webHidden/>
                  <w:sz w:val="24"/>
                  <w:szCs w:val="24"/>
                </w:rPr>
              </w:r>
              <w:r w:rsidRPr="002A0D2D">
                <w:rPr>
                  <w:rStyle w:val="Lienhypertexte"/>
                  <w:rFonts w:ascii="Arial" w:hAnsi="Arial" w:cs="Arial"/>
                  <w:webHidden/>
                  <w:sz w:val="24"/>
                  <w:szCs w:val="24"/>
                </w:rPr>
                <w:fldChar w:fldCharType="separate"/>
              </w:r>
              <w:r w:rsidR="00134624" w:rsidRPr="002A0D2D">
                <w:rPr>
                  <w:rStyle w:val="Lienhypertexte"/>
                  <w:rFonts w:ascii="Arial" w:hAnsi="Arial" w:cs="Arial"/>
                  <w:webHidden/>
                  <w:sz w:val="24"/>
                  <w:szCs w:val="24"/>
                </w:rPr>
                <w:t>166</w:t>
              </w:r>
              <w:r w:rsidRPr="002A0D2D">
                <w:rPr>
                  <w:rStyle w:val="Lienhypertexte"/>
                  <w:rFonts w:ascii="Arial" w:hAnsi="Arial" w:cs="Arial"/>
                  <w:webHidden/>
                  <w:sz w:val="24"/>
                  <w:szCs w:val="24"/>
                </w:rPr>
                <w:fldChar w:fldCharType="end"/>
              </w:r>
            </w:hyperlink>
          </w:p>
          <w:p w:rsidR="00134624" w:rsidRPr="002A0D2D" w:rsidRDefault="00134624">
            <w:pPr>
              <w:spacing w:after="0" w:line="240" w:lineRule="auto"/>
              <w:rPr>
                <w:rFonts w:ascii="Arial" w:hAnsi="Arial" w:cs="Arial"/>
                <w:sz w:val="24"/>
                <w:szCs w:val="24"/>
              </w:rPr>
            </w:pPr>
          </w:p>
        </w:tc>
        <w:tc>
          <w:tcPr>
            <w:tcW w:w="1481"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bCs/>
                <w:color w:val="000000"/>
                <w:sz w:val="24"/>
                <w:szCs w:val="24"/>
                <w:lang w:eastAsia="fr-FR"/>
              </w:rPr>
            </w:pPr>
            <w:r w:rsidRPr="002A0D2D">
              <w:rPr>
                <w:rFonts w:ascii="Arial" w:hAnsi="Arial" w:cs="Arial"/>
                <w:bCs/>
                <w:color w:val="000000"/>
                <w:sz w:val="24"/>
                <w:szCs w:val="24"/>
                <w:lang w:eastAsia="fr-FR"/>
              </w:rPr>
              <w:t xml:space="preserve">NON FIABILITE DES DECLARATIONS SOCIALES , CAS  DE 500 HA DE SEK « KASOMENO– FUNGURUME). ET AUSSI  SEULEMENT 11 ENTREPRISES ONT DECLAREES </w:t>
            </w:r>
          </w:p>
          <w:p w:rsidR="00134624" w:rsidRPr="002A0D2D" w:rsidRDefault="00134624">
            <w:pPr>
              <w:spacing w:after="0" w:line="240" w:lineRule="auto"/>
              <w:rPr>
                <w:rFonts w:ascii="Arial" w:hAnsi="Arial" w:cs="Arial"/>
                <w:bCs/>
                <w:color w:val="000000"/>
                <w:sz w:val="24"/>
                <w:szCs w:val="24"/>
                <w:lang w:eastAsia="fr-FR"/>
              </w:rPr>
            </w:pPr>
          </w:p>
          <w:p w:rsidR="00134624" w:rsidRPr="002A0D2D" w:rsidRDefault="00134624">
            <w:pPr>
              <w:spacing w:after="0" w:line="240" w:lineRule="auto"/>
              <w:rPr>
                <w:rFonts w:ascii="Arial" w:hAnsi="Arial" w:cs="Arial"/>
                <w:sz w:val="24"/>
                <w:szCs w:val="24"/>
              </w:rPr>
            </w:pP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Certifier par une approche des descentes sur terrain.</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Faire que toutes entreprises minières déclarent</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14</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registre de permis pétrolier</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P110 point sur l’observations des recommandationd 2012</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Le registre n’est pas inséré au site web du ministère de mines</w:t>
            </w:r>
          </w:p>
        </w:tc>
        <w:tc>
          <w:tcPr>
            <w:tcW w:w="1760"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Il faut intégrer un registre des permis pétrolier sur le site web du ministère de mines.</w:t>
            </w:r>
          </w:p>
          <w:p w:rsidR="00134624" w:rsidRPr="002A0D2D" w:rsidRDefault="00134624">
            <w:pPr>
              <w:spacing w:after="0" w:line="240" w:lineRule="auto"/>
              <w:rPr>
                <w:rFonts w:ascii="Arial" w:hAnsi="Arial" w:cs="Arial"/>
                <w:sz w:val="24"/>
                <w:szCs w:val="24"/>
              </w:rPr>
            </w:pP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15</w:t>
            </w:r>
          </w:p>
        </w:tc>
        <w:tc>
          <w:tcPr>
            <w:tcW w:w="1262"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Amodiation</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P111 point sur l’observations des recommandationd 2012</w:t>
            </w: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Défaut d’ information sur  de l’identité   de l’amodiataire dans les opérations  d’amodiation</w:t>
            </w:r>
          </w:p>
        </w:tc>
        <w:tc>
          <w:tcPr>
            <w:tcW w:w="1760"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Le CAMI se charge de faire apparaitre l’identité de l’amodiateur dans le cas de titres miniers donnés en amodiations.</w:t>
            </w:r>
          </w:p>
          <w:p w:rsidR="00134624" w:rsidRPr="002A0D2D" w:rsidRDefault="00134624">
            <w:pPr>
              <w:spacing w:after="0" w:line="240" w:lineRule="auto"/>
              <w:rPr>
                <w:rFonts w:ascii="Arial" w:hAnsi="Arial" w:cs="Arial"/>
                <w:sz w:val="24"/>
                <w:szCs w:val="24"/>
              </w:rPr>
            </w:pP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16</w:t>
            </w:r>
          </w:p>
        </w:tc>
        <w:tc>
          <w:tcPr>
            <w:tcW w:w="1262"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Production exportation</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P161 et P164</w:t>
            </w:r>
          </w:p>
          <w:p w:rsidR="00134624" w:rsidRPr="002A0D2D" w:rsidRDefault="00134624">
            <w:pPr>
              <w:spacing w:after="0" w:line="240" w:lineRule="auto"/>
              <w:rPr>
                <w:rFonts w:ascii="Arial" w:hAnsi="Arial" w:cs="Arial"/>
                <w:sz w:val="24"/>
                <w:szCs w:val="24"/>
              </w:rPr>
            </w:pPr>
          </w:p>
          <w:p w:rsidR="00134624" w:rsidRPr="002A0D2D" w:rsidRDefault="00134624">
            <w:pPr>
              <w:pStyle w:val="Titre2"/>
              <w:shd w:val="clear" w:color="auto" w:fill="BFBFBF"/>
              <w:spacing w:line="240" w:lineRule="auto"/>
              <w:rPr>
                <w:rFonts w:ascii="Arial" w:hAnsi="Arial" w:cs="Arial"/>
                <w:sz w:val="24"/>
                <w:szCs w:val="24"/>
              </w:rPr>
            </w:pPr>
            <w:bookmarkStart w:id="3" w:name="_Toc436900322"/>
            <w:r w:rsidRPr="002A0D2D">
              <w:rPr>
                <w:rFonts w:ascii="Arial" w:hAnsi="Arial" w:cs="Arial"/>
                <w:sz w:val="24"/>
                <w:szCs w:val="24"/>
              </w:rPr>
              <w:t>Annexe 9 : Données sur la production minière</w:t>
            </w:r>
            <w:bookmarkEnd w:id="3"/>
          </w:p>
          <w:p w:rsidR="00134624" w:rsidRPr="002A0D2D" w:rsidRDefault="00134624">
            <w:pPr>
              <w:pStyle w:val="Titre2"/>
              <w:shd w:val="clear" w:color="auto" w:fill="BFBFBF"/>
              <w:spacing w:after="120" w:line="240" w:lineRule="auto"/>
              <w:rPr>
                <w:rFonts w:ascii="Arial" w:hAnsi="Arial" w:cs="Arial"/>
                <w:sz w:val="24"/>
                <w:szCs w:val="24"/>
              </w:rPr>
            </w:pPr>
            <w:bookmarkStart w:id="4" w:name="_Toc436900323"/>
            <w:r w:rsidRPr="002A0D2D">
              <w:rPr>
                <w:rFonts w:ascii="Arial" w:hAnsi="Arial" w:cs="Arial"/>
                <w:sz w:val="24"/>
                <w:szCs w:val="24"/>
              </w:rPr>
              <w:t>Annexe 10 : Données sur les exportations minières en quantité et en valeur</w:t>
            </w:r>
            <w:bookmarkEnd w:id="4"/>
          </w:p>
          <w:p w:rsidR="00134624" w:rsidRPr="002A0D2D" w:rsidRDefault="00134624">
            <w:pPr>
              <w:spacing w:after="0" w:line="240" w:lineRule="auto"/>
              <w:rPr>
                <w:rFonts w:ascii="Arial" w:hAnsi="Arial" w:cs="Arial"/>
                <w:sz w:val="24"/>
                <w:szCs w:val="24"/>
              </w:rPr>
            </w:pPr>
          </w:p>
          <w:p w:rsidR="00134624" w:rsidRPr="002A0D2D" w:rsidRDefault="00134624">
            <w:pPr>
              <w:spacing w:after="0" w:line="240" w:lineRule="auto"/>
              <w:rPr>
                <w:rFonts w:ascii="Arial" w:hAnsi="Arial" w:cs="Arial"/>
                <w:sz w:val="24"/>
                <w:szCs w:val="24"/>
              </w:rPr>
            </w:pPr>
          </w:p>
        </w:tc>
        <w:tc>
          <w:tcPr>
            <w:tcW w:w="1481"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Il y a des entreprises qui ont produit sans exporter</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Nous voulons que les entreprises qui  n’exportent  pas  déclarent la place d’écoulement de leurs produits</w:t>
            </w:r>
          </w:p>
        </w:tc>
      </w:tr>
      <w:tr w:rsidR="00134624" w:rsidRPr="002A0D2D" w:rsidTr="002A0D2D">
        <w:tc>
          <w:tcPr>
            <w:tcW w:w="497"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17</w:t>
            </w:r>
          </w:p>
        </w:tc>
        <w:tc>
          <w:tcPr>
            <w:tcW w:w="1262"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Production</w:t>
            </w: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lastRenderedPageBreak/>
              <w:t>P161</w:t>
            </w:r>
          </w:p>
          <w:p w:rsidR="00134624" w:rsidRPr="002A0D2D" w:rsidRDefault="00134624">
            <w:pPr>
              <w:spacing w:after="0" w:line="240" w:lineRule="auto"/>
              <w:rPr>
                <w:rFonts w:ascii="Arial" w:hAnsi="Arial" w:cs="Arial"/>
                <w:sz w:val="24"/>
                <w:szCs w:val="24"/>
              </w:rPr>
            </w:pPr>
          </w:p>
        </w:tc>
        <w:tc>
          <w:tcPr>
            <w:tcW w:w="1481" w:type="pct"/>
            <w:tcBorders>
              <w:top w:val="single" w:sz="4" w:space="0" w:color="000000"/>
              <w:left w:val="single" w:sz="4" w:space="0" w:color="000000"/>
              <w:bottom w:val="single" w:sz="4" w:space="0" w:color="000000"/>
              <w:right w:val="single" w:sz="4" w:space="0" w:color="000000"/>
            </w:tcBorders>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lastRenderedPageBreak/>
              <w:t xml:space="preserve">Non déclaration de </w:t>
            </w:r>
            <w:r w:rsidRPr="002A0D2D">
              <w:rPr>
                <w:rFonts w:ascii="Arial" w:hAnsi="Arial" w:cs="Arial"/>
                <w:sz w:val="24"/>
                <w:szCs w:val="24"/>
              </w:rPr>
              <w:lastRenderedPageBreak/>
              <w:t>quantité produite de MIOC et CHEVRON par SGH.</w:t>
            </w:r>
          </w:p>
          <w:p w:rsidR="00134624" w:rsidRPr="002A0D2D" w:rsidRDefault="00134624">
            <w:pPr>
              <w:spacing w:after="0" w:line="240" w:lineRule="auto"/>
              <w:rPr>
                <w:rFonts w:ascii="Arial" w:hAnsi="Arial" w:cs="Arial"/>
                <w:sz w:val="24"/>
                <w:szCs w:val="24"/>
              </w:rPr>
            </w:pPr>
          </w:p>
          <w:p w:rsidR="00134624" w:rsidRPr="002A0D2D" w:rsidRDefault="00134624">
            <w:pPr>
              <w:spacing w:after="0" w:line="240" w:lineRule="auto"/>
              <w:rPr>
                <w:rFonts w:ascii="Arial" w:hAnsi="Arial" w:cs="Arial"/>
                <w:sz w:val="24"/>
                <w:szCs w:val="24"/>
              </w:rPr>
            </w:pPr>
            <w:r w:rsidRPr="002A0D2D">
              <w:rPr>
                <w:rFonts w:ascii="Arial" w:hAnsi="Arial" w:cs="Arial"/>
                <w:sz w:val="24"/>
                <w:szCs w:val="24"/>
              </w:rPr>
              <w:t xml:space="preserve">Non communication des quantités produites par TEIKOKU  et KIBADI </w:t>
            </w:r>
            <w:r w:rsidRPr="002A0D2D">
              <w:rPr>
                <w:rFonts w:ascii="Arial" w:hAnsi="Arial" w:cs="Arial"/>
                <w:b/>
                <w:sz w:val="24"/>
                <w:szCs w:val="24"/>
              </w:rPr>
              <w:t>GOLD</w:t>
            </w:r>
          </w:p>
        </w:tc>
        <w:tc>
          <w:tcPr>
            <w:tcW w:w="1760" w:type="pct"/>
            <w:tcBorders>
              <w:top w:val="single" w:sz="4" w:space="0" w:color="000000"/>
              <w:left w:val="single" w:sz="4" w:space="0" w:color="000000"/>
              <w:bottom w:val="single" w:sz="4" w:space="0" w:color="000000"/>
              <w:right w:val="single" w:sz="4" w:space="0" w:color="000000"/>
            </w:tcBorders>
            <w:hideMark/>
          </w:tcPr>
          <w:p w:rsidR="00134624" w:rsidRPr="002A0D2D" w:rsidRDefault="00134624">
            <w:pPr>
              <w:spacing w:after="0" w:line="240" w:lineRule="auto"/>
              <w:rPr>
                <w:rFonts w:ascii="Arial" w:hAnsi="Arial" w:cs="Arial"/>
                <w:sz w:val="24"/>
                <w:szCs w:val="24"/>
              </w:rPr>
            </w:pPr>
            <w:r w:rsidRPr="002A0D2D">
              <w:rPr>
                <w:rFonts w:ascii="Arial" w:hAnsi="Arial" w:cs="Arial"/>
                <w:sz w:val="24"/>
                <w:szCs w:val="24"/>
              </w:rPr>
              <w:lastRenderedPageBreak/>
              <w:t xml:space="preserve">Déclaration par le SGH des </w:t>
            </w:r>
            <w:r w:rsidRPr="002A0D2D">
              <w:rPr>
                <w:rFonts w:ascii="Arial" w:hAnsi="Arial" w:cs="Arial"/>
                <w:sz w:val="24"/>
                <w:szCs w:val="24"/>
              </w:rPr>
              <w:lastRenderedPageBreak/>
              <w:t>quantités produites et donner la raison de non communication de TEIKOKU et KIFAIT GOLD.</w:t>
            </w:r>
          </w:p>
        </w:tc>
      </w:tr>
    </w:tbl>
    <w:p w:rsidR="00134624" w:rsidRPr="002A0D2D" w:rsidRDefault="00134624" w:rsidP="00134624">
      <w:pPr>
        <w:rPr>
          <w:rFonts w:ascii="Arial" w:hAnsi="Arial" w:cs="Arial"/>
          <w:sz w:val="24"/>
          <w:szCs w:val="24"/>
        </w:rPr>
      </w:pPr>
    </w:p>
    <w:p w:rsidR="00134624" w:rsidRPr="002A0D2D" w:rsidRDefault="00134624" w:rsidP="00134624">
      <w:pPr>
        <w:rPr>
          <w:rFonts w:ascii="Arial" w:hAnsi="Arial" w:cs="Arial"/>
          <w:sz w:val="24"/>
          <w:szCs w:val="24"/>
        </w:rPr>
      </w:pPr>
    </w:p>
    <w:p w:rsidR="00134624" w:rsidRPr="002A0D2D" w:rsidRDefault="00134624" w:rsidP="00134624">
      <w:pPr>
        <w:pStyle w:val="Paragraphedeliste"/>
        <w:rPr>
          <w:rFonts w:ascii="Arial" w:hAnsi="Arial" w:cs="Arial"/>
          <w:sz w:val="24"/>
          <w:szCs w:val="24"/>
        </w:rPr>
      </w:pPr>
      <w:r w:rsidRPr="002A0D2D">
        <w:rPr>
          <w:rFonts w:ascii="Arial" w:hAnsi="Arial" w:cs="Arial"/>
          <w:sz w:val="24"/>
          <w:szCs w:val="24"/>
        </w:rPr>
        <w:t>Liste des entreprises qui ont produit sans exporter.</w:t>
      </w:r>
    </w:p>
    <w:tbl>
      <w:tblPr>
        <w:tblW w:w="6000" w:type="dxa"/>
        <w:tblInd w:w="55" w:type="dxa"/>
        <w:tblCellMar>
          <w:left w:w="70" w:type="dxa"/>
          <w:right w:w="70" w:type="dxa"/>
        </w:tblCellMar>
        <w:tblLook w:val="04A0"/>
      </w:tblPr>
      <w:tblGrid>
        <w:gridCol w:w="1607"/>
        <w:gridCol w:w="835"/>
        <w:gridCol w:w="1381"/>
        <w:gridCol w:w="1200"/>
        <w:gridCol w:w="977"/>
      </w:tblGrid>
      <w:tr w:rsidR="00134624" w:rsidRPr="002A0D2D" w:rsidTr="00134624">
        <w:trPr>
          <w:trHeight w:val="705"/>
        </w:trPr>
        <w:tc>
          <w:tcPr>
            <w:tcW w:w="1200" w:type="dxa"/>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COMPAGNIE MINIERE DE DILALA SARL</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Cu</w:t>
            </w:r>
          </w:p>
        </w:tc>
        <w:tc>
          <w:tcPr>
            <w:tcW w:w="1200" w:type="dxa"/>
            <w:tcBorders>
              <w:top w:val="nil"/>
              <w:left w:val="nil"/>
              <w:bottom w:val="single" w:sz="8" w:space="0" w:color="4F81BD"/>
              <w:right w:val="nil"/>
            </w:tcBorders>
            <w:shd w:val="clear" w:color="auto" w:fill="B8CCE4"/>
            <w:noWrap/>
            <w:vAlign w:val="bottom"/>
            <w:hideMark/>
          </w:tcPr>
          <w:p w:rsidR="00134624" w:rsidRPr="002A0D2D" w:rsidRDefault="00134624">
            <w:pPr>
              <w:spacing w:after="0" w:line="240" w:lineRule="auto"/>
              <w:jc w:val="center"/>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Conc.CuCo</w:t>
            </w:r>
          </w:p>
        </w:tc>
        <w:tc>
          <w:tcPr>
            <w:tcW w:w="1200" w:type="dxa"/>
            <w:tcBorders>
              <w:top w:val="nil"/>
              <w:left w:val="nil"/>
              <w:bottom w:val="single" w:sz="8" w:space="0" w:color="4F81BD"/>
              <w:right w:val="nil"/>
            </w:tcBorders>
            <w:shd w:val="clear" w:color="auto" w:fill="B8CCE4"/>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06-15%</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1,335</w:t>
            </w:r>
          </w:p>
        </w:tc>
      </w:tr>
    </w:tbl>
    <w:p w:rsidR="00134624" w:rsidRPr="002A0D2D" w:rsidRDefault="00134624" w:rsidP="00134624">
      <w:pPr>
        <w:pStyle w:val="Paragraphedeliste"/>
        <w:rPr>
          <w:rFonts w:ascii="Arial" w:hAnsi="Arial" w:cs="Arial"/>
          <w:sz w:val="24"/>
          <w:szCs w:val="24"/>
        </w:rPr>
      </w:pPr>
    </w:p>
    <w:p w:rsidR="00134624" w:rsidRPr="002A0D2D" w:rsidRDefault="00134624" w:rsidP="00134624">
      <w:pPr>
        <w:pStyle w:val="Paragraphedeliste"/>
        <w:rPr>
          <w:rFonts w:ascii="Arial" w:hAnsi="Arial" w:cs="Arial"/>
          <w:sz w:val="24"/>
          <w:szCs w:val="24"/>
        </w:rPr>
      </w:pPr>
    </w:p>
    <w:tbl>
      <w:tblPr>
        <w:tblW w:w="6000" w:type="dxa"/>
        <w:tblInd w:w="55" w:type="dxa"/>
        <w:tblCellMar>
          <w:left w:w="70" w:type="dxa"/>
          <w:right w:w="70" w:type="dxa"/>
        </w:tblCellMar>
        <w:tblLook w:val="04A0"/>
      </w:tblPr>
      <w:tblGrid>
        <w:gridCol w:w="1927"/>
        <w:gridCol w:w="969"/>
        <w:gridCol w:w="1151"/>
        <w:gridCol w:w="895"/>
        <w:gridCol w:w="1058"/>
      </w:tblGrid>
      <w:tr w:rsidR="00134624" w:rsidRPr="002A0D2D" w:rsidTr="00134624">
        <w:trPr>
          <w:trHeight w:val="870"/>
        </w:trPr>
        <w:tc>
          <w:tcPr>
            <w:tcW w:w="1222" w:type="dxa"/>
            <w:tcBorders>
              <w:top w:val="single" w:sz="8" w:space="0" w:color="4F81BD"/>
              <w:left w:val="nil"/>
              <w:bottom w:val="nil"/>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CONGO COBALT CORPORATION 5SOCIETE MINIERE DE KABOLELA ET DE KIPESE)</w:t>
            </w:r>
          </w:p>
        </w:tc>
        <w:tc>
          <w:tcPr>
            <w:tcW w:w="1194"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Cu</w:t>
            </w:r>
          </w:p>
        </w:tc>
        <w:tc>
          <w:tcPr>
            <w:tcW w:w="1196"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Minerais de cuivre (oxydé &amp; sulfuré)  Tcu</w:t>
            </w:r>
          </w:p>
        </w:tc>
        <w:tc>
          <w:tcPr>
            <w:tcW w:w="1193"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 </w:t>
            </w:r>
          </w:p>
        </w:tc>
        <w:tc>
          <w:tcPr>
            <w:tcW w:w="1195"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9,395</w:t>
            </w:r>
          </w:p>
        </w:tc>
      </w:tr>
    </w:tbl>
    <w:p w:rsidR="00134624" w:rsidRPr="002A0D2D" w:rsidRDefault="00134624" w:rsidP="00134624">
      <w:pPr>
        <w:pStyle w:val="Paragraphedeliste"/>
        <w:rPr>
          <w:rFonts w:ascii="Arial" w:hAnsi="Arial" w:cs="Arial"/>
          <w:sz w:val="24"/>
          <w:szCs w:val="24"/>
        </w:rPr>
      </w:pPr>
    </w:p>
    <w:tbl>
      <w:tblPr>
        <w:tblW w:w="6000" w:type="dxa"/>
        <w:tblInd w:w="55" w:type="dxa"/>
        <w:tblCellMar>
          <w:left w:w="70" w:type="dxa"/>
          <w:right w:w="70" w:type="dxa"/>
        </w:tblCellMar>
        <w:tblLook w:val="04A0"/>
      </w:tblPr>
      <w:tblGrid>
        <w:gridCol w:w="1152"/>
        <w:gridCol w:w="1062"/>
        <w:gridCol w:w="1501"/>
        <w:gridCol w:w="1200"/>
        <w:gridCol w:w="1085"/>
      </w:tblGrid>
      <w:tr w:rsidR="00134624" w:rsidRPr="002A0D2D" w:rsidTr="00134624">
        <w:trPr>
          <w:trHeight w:val="705"/>
        </w:trPr>
        <w:tc>
          <w:tcPr>
            <w:tcW w:w="1200" w:type="dxa"/>
            <w:tcBorders>
              <w:top w:val="nil"/>
              <w:left w:val="nil"/>
              <w:bottom w:val="single" w:sz="8" w:space="0" w:color="4F81BD"/>
              <w:right w:val="nil"/>
            </w:tcBorders>
            <w:shd w:val="clear" w:color="auto" w:fill="FFFFFF"/>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FEZA MINING</w:t>
            </w:r>
          </w:p>
        </w:tc>
        <w:tc>
          <w:tcPr>
            <w:tcW w:w="1200"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cocu</w:t>
            </w:r>
          </w:p>
        </w:tc>
        <w:tc>
          <w:tcPr>
            <w:tcW w:w="1200"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All.Blanc(21-30%Co et 10-20%Cu)</w:t>
            </w:r>
          </w:p>
        </w:tc>
        <w:tc>
          <w:tcPr>
            <w:tcW w:w="1200" w:type="dxa"/>
            <w:tcBorders>
              <w:top w:val="nil"/>
              <w:left w:val="nil"/>
              <w:bottom w:val="single" w:sz="8" w:space="0" w:color="4F81BD"/>
              <w:right w:val="nil"/>
            </w:tcBorders>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 </w:t>
            </w:r>
          </w:p>
        </w:tc>
        <w:tc>
          <w:tcPr>
            <w:tcW w:w="1200" w:type="dxa"/>
            <w:tcBorders>
              <w:top w:val="nil"/>
              <w:left w:val="nil"/>
              <w:bottom w:val="single" w:sz="8" w:space="0" w:color="4F81BD"/>
              <w:right w:val="nil"/>
            </w:tcBorders>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2,584</w:t>
            </w:r>
          </w:p>
        </w:tc>
      </w:tr>
    </w:tbl>
    <w:p w:rsidR="00134624" w:rsidRPr="002A0D2D" w:rsidRDefault="00134624" w:rsidP="00134624">
      <w:pPr>
        <w:pStyle w:val="Paragraphedeliste"/>
        <w:rPr>
          <w:rFonts w:ascii="Arial" w:hAnsi="Arial" w:cs="Arial"/>
          <w:sz w:val="24"/>
          <w:szCs w:val="24"/>
        </w:rPr>
      </w:pPr>
    </w:p>
    <w:tbl>
      <w:tblPr>
        <w:tblW w:w="6000" w:type="dxa"/>
        <w:tblInd w:w="55" w:type="dxa"/>
        <w:tblCellMar>
          <w:left w:w="70" w:type="dxa"/>
          <w:right w:w="70" w:type="dxa"/>
        </w:tblCellMar>
        <w:tblLook w:val="04A0"/>
      </w:tblPr>
      <w:tblGrid>
        <w:gridCol w:w="1234"/>
        <w:gridCol w:w="1181"/>
        <w:gridCol w:w="1197"/>
        <w:gridCol w:w="1200"/>
        <w:gridCol w:w="1188"/>
      </w:tblGrid>
      <w:tr w:rsidR="00134624" w:rsidRPr="002A0D2D" w:rsidTr="00134624">
        <w:trPr>
          <w:trHeight w:val="480"/>
        </w:trPr>
        <w:tc>
          <w:tcPr>
            <w:tcW w:w="1200" w:type="dxa"/>
            <w:tcBorders>
              <w:top w:val="single" w:sz="8" w:space="0" w:color="4F81BD"/>
              <w:left w:val="nil"/>
              <w:bottom w:val="nil"/>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HUACHIN MINING SPRL</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Conc.Co (4-15%)</w:t>
            </w:r>
          </w:p>
        </w:tc>
        <w:tc>
          <w:tcPr>
            <w:tcW w:w="1200" w:type="dxa"/>
            <w:tcBorders>
              <w:top w:val="nil"/>
              <w:left w:val="nil"/>
              <w:bottom w:val="single" w:sz="8" w:space="0" w:color="4F81BD"/>
              <w:right w:val="nil"/>
            </w:tcBorders>
            <w:shd w:val="clear" w:color="auto" w:fill="B8CCE4"/>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8 -10%</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2,425</w:t>
            </w:r>
          </w:p>
        </w:tc>
      </w:tr>
    </w:tbl>
    <w:p w:rsidR="00134624" w:rsidRPr="002A0D2D" w:rsidRDefault="00134624" w:rsidP="00134624">
      <w:pPr>
        <w:pStyle w:val="Paragraphedeliste"/>
        <w:rPr>
          <w:rFonts w:ascii="Arial" w:hAnsi="Arial" w:cs="Arial"/>
          <w:sz w:val="24"/>
          <w:szCs w:val="24"/>
        </w:rPr>
      </w:pPr>
    </w:p>
    <w:p w:rsidR="00134624" w:rsidRPr="002A0D2D" w:rsidRDefault="00134624" w:rsidP="00134624">
      <w:pPr>
        <w:pStyle w:val="Paragraphedeliste"/>
        <w:rPr>
          <w:rFonts w:ascii="Arial" w:hAnsi="Arial" w:cs="Arial"/>
          <w:sz w:val="24"/>
          <w:szCs w:val="24"/>
        </w:rPr>
      </w:pPr>
    </w:p>
    <w:tbl>
      <w:tblPr>
        <w:tblW w:w="6000" w:type="dxa"/>
        <w:tblInd w:w="55" w:type="dxa"/>
        <w:tblCellMar>
          <w:left w:w="70" w:type="dxa"/>
          <w:right w:w="70" w:type="dxa"/>
        </w:tblCellMar>
        <w:tblLook w:val="04A0"/>
      </w:tblPr>
      <w:tblGrid>
        <w:gridCol w:w="2453"/>
        <w:gridCol w:w="288"/>
        <w:gridCol w:w="1041"/>
        <w:gridCol w:w="1200"/>
        <w:gridCol w:w="1018"/>
      </w:tblGrid>
      <w:tr w:rsidR="00134624" w:rsidRPr="002A0D2D" w:rsidTr="00134624">
        <w:trPr>
          <w:trHeight w:val="930"/>
        </w:trPr>
        <w:tc>
          <w:tcPr>
            <w:tcW w:w="1572"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SOCIETE ANHUI CONGO D'INVESTISSEMENT MINIER</w:t>
            </w:r>
          </w:p>
        </w:tc>
        <w:tc>
          <w:tcPr>
            <w:tcW w:w="1017"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 </w:t>
            </w:r>
          </w:p>
        </w:tc>
        <w:tc>
          <w:tcPr>
            <w:tcW w:w="1107"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Diamant</w:t>
            </w:r>
          </w:p>
        </w:tc>
        <w:tc>
          <w:tcPr>
            <w:tcW w:w="1200" w:type="dxa"/>
            <w:tcBorders>
              <w:top w:val="nil"/>
              <w:left w:val="nil"/>
              <w:bottom w:val="single" w:sz="8" w:space="0" w:color="4F81BD"/>
              <w:right w:val="nil"/>
            </w:tcBorders>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 </w:t>
            </w:r>
          </w:p>
        </w:tc>
        <w:tc>
          <w:tcPr>
            <w:tcW w:w="1104" w:type="dxa"/>
            <w:tcBorders>
              <w:top w:val="nil"/>
              <w:left w:val="nil"/>
              <w:bottom w:val="single" w:sz="8" w:space="0" w:color="4F81BD"/>
              <w:right w:val="nil"/>
            </w:tcBorders>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362,463</w:t>
            </w:r>
          </w:p>
        </w:tc>
      </w:tr>
    </w:tbl>
    <w:p w:rsidR="00134624" w:rsidRPr="002A0D2D" w:rsidRDefault="00134624" w:rsidP="00134624">
      <w:pPr>
        <w:pStyle w:val="Paragraphedeliste"/>
        <w:rPr>
          <w:rFonts w:ascii="Arial" w:hAnsi="Arial" w:cs="Arial"/>
          <w:sz w:val="24"/>
          <w:szCs w:val="24"/>
        </w:rPr>
      </w:pPr>
    </w:p>
    <w:tbl>
      <w:tblPr>
        <w:tblW w:w="6000" w:type="dxa"/>
        <w:tblInd w:w="55" w:type="dxa"/>
        <w:tblCellMar>
          <w:left w:w="70" w:type="dxa"/>
          <w:right w:w="70" w:type="dxa"/>
        </w:tblCellMar>
        <w:tblLook w:val="04A0"/>
      </w:tblPr>
      <w:tblGrid>
        <w:gridCol w:w="1200"/>
        <w:gridCol w:w="1200"/>
        <w:gridCol w:w="1200"/>
        <w:gridCol w:w="1200"/>
        <w:gridCol w:w="1200"/>
      </w:tblGrid>
      <w:tr w:rsidR="00134624" w:rsidRPr="002A0D2D" w:rsidTr="00134624">
        <w:trPr>
          <w:trHeight w:val="315"/>
        </w:trPr>
        <w:tc>
          <w:tcPr>
            <w:tcW w:w="1200"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MJM</w:t>
            </w:r>
          </w:p>
        </w:tc>
        <w:tc>
          <w:tcPr>
            <w:tcW w:w="1200"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Cathodes</w:t>
            </w:r>
          </w:p>
        </w:tc>
        <w:tc>
          <w:tcPr>
            <w:tcW w:w="1200" w:type="dxa"/>
            <w:tcBorders>
              <w:top w:val="nil"/>
              <w:left w:val="nil"/>
              <w:bottom w:val="single" w:sz="8" w:space="0" w:color="4F81BD"/>
              <w:right w:val="nil"/>
            </w:tcBorders>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 </w:t>
            </w:r>
          </w:p>
        </w:tc>
        <w:tc>
          <w:tcPr>
            <w:tcW w:w="1200" w:type="dxa"/>
            <w:tcBorders>
              <w:top w:val="nil"/>
              <w:left w:val="nil"/>
              <w:bottom w:val="single" w:sz="8" w:space="0" w:color="4F81BD"/>
              <w:right w:val="nil"/>
            </w:tcBorders>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99.99%</w:t>
            </w:r>
          </w:p>
        </w:tc>
        <w:tc>
          <w:tcPr>
            <w:tcW w:w="1200" w:type="dxa"/>
            <w:tcBorders>
              <w:top w:val="nil"/>
              <w:left w:val="nil"/>
              <w:bottom w:val="single" w:sz="8" w:space="0" w:color="4F81BD"/>
              <w:right w:val="nil"/>
            </w:tcBorders>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2,362</w:t>
            </w:r>
          </w:p>
        </w:tc>
      </w:tr>
    </w:tbl>
    <w:p w:rsidR="00134624" w:rsidRPr="002A0D2D" w:rsidRDefault="00134624" w:rsidP="00134624">
      <w:pPr>
        <w:pStyle w:val="Paragraphedeliste"/>
        <w:rPr>
          <w:rFonts w:ascii="Arial" w:hAnsi="Arial" w:cs="Arial"/>
          <w:sz w:val="24"/>
          <w:szCs w:val="24"/>
        </w:rPr>
      </w:pPr>
    </w:p>
    <w:p w:rsidR="00134624" w:rsidRPr="002A0D2D" w:rsidRDefault="00134624" w:rsidP="00134624">
      <w:pPr>
        <w:pStyle w:val="Paragraphedeliste"/>
        <w:rPr>
          <w:rFonts w:ascii="Arial" w:hAnsi="Arial" w:cs="Arial"/>
          <w:sz w:val="24"/>
          <w:szCs w:val="24"/>
        </w:rPr>
      </w:pPr>
    </w:p>
    <w:tbl>
      <w:tblPr>
        <w:tblW w:w="6000" w:type="dxa"/>
        <w:tblInd w:w="55" w:type="dxa"/>
        <w:tblCellMar>
          <w:left w:w="70" w:type="dxa"/>
          <w:right w:w="70" w:type="dxa"/>
        </w:tblCellMar>
        <w:tblLook w:val="04A0"/>
      </w:tblPr>
      <w:tblGrid>
        <w:gridCol w:w="1354"/>
        <w:gridCol w:w="1104"/>
        <w:gridCol w:w="1184"/>
        <w:gridCol w:w="1200"/>
        <w:gridCol w:w="1158"/>
      </w:tblGrid>
      <w:tr w:rsidR="00134624" w:rsidRPr="002A0D2D" w:rsidTr="00134624">
        <w:trPr>
          <w:trHeight w:val="480"/>
        </w:trPr>
        <w:tc>
          <w:tcPr>
            <w:tcW w:w="1200" w:type="dxa"/>
            <w:tcBorders>
              <w:top w:val="nil"/>
              <w:left w:val="nil"/>
              <w:bottom w:val="single" w:sz="8" w:space="0" w:color="4F81BD"/>
              <w:right w:val="nil"/>
            </w:tcBorders>
            <w:shd w:val="clear" w:color="auto" w:fill="FFFFFF"/>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LA MINIERE DE KASOMBO</w:t>
            </w:r>
          </w:p>
        </w:tc>
        <w:tc>
          <w:tcPr>
            <w:tcW w:w="1200" w:type="dxa"/>
            <w:tcBorders>
              <w:top w:val="nil"/>
              <w:left w:val="nil"/>
              <w:bottom w:val="single" w:sz="8" w:space="0" w:color="4F81BD"/>
              <w:right w:val="nil"/>
            </w:tcBorders>
            <w:shd w:val="clear" w:color="auto" w:fill="FFFFFF"/>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Cu</w:t>
            </w:r>
          </w:p>
        </w:tc>
        <w:tc>
          <w:tcPr>
            <w:tcW w:w="1200" w:type="dxa"/>
            <w:tcBorders>
              <w:top w:val="nil"/>
              <w:left w:val="nil"/>
              <w:bottom w:val="single" w:sz="8" w:space="0" w:color="4F81BD"/>
              <w:right w:val="nil"/>
            </w:tcBorders>
            <w:shd w:val="clear" w:color="auto" w:fill="FFFFFF"/>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Conc.Cu (10-30%)</w:t>
            </w:r>
          </w:p>
        </w:tc>
        <w:tc>
          <w:tcPr>
            <w:tcW w:w="1200" w:type="dxa"/>
            <w:tcBorders>
              <w:top w:val="nil"/>
              <w:left w:val="nil"/>
              <w:bottom w:val="single" w:sz="8" w:space="0" w:color="4F81BD"/>
              <w:right w:val="nil"/>
            </w:tcBorders>
            <w:shd w:val="clear" w:color="auto" w:fill="FFFFFF"/>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10%</w:t>
            </w:r>
          </w:p>
        </w:tc>
        <w:tc>
          <w:tcPr>
            <w:tcW w:w="1200" w:type="dxa"/>
            <w:tcBorders>
              <w:top w:val="nil"/>
              <w:left w:val="nil"/>
              <w:bottom w:val="single" w:sz="8" w:space="0" w:color="4F81BD"/>
              <w:right w:val="nil"/>
            </w:tcBorders>
            <w:shd w:val="clear" w:color="auto" w:fill="FFFFFF"/>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82,249</w:t>
            </w:r>
          </w:p>
        </w:tc>
      </w:tr>
    </w:tbl>
    <w:p w:rsidR="00134624" w:rsidRPr="002A0D2D" w:rsidRDefault="00134624" w:rsidP="00134624">
      <w:pPr>
        <w:pStyle w:val="Paragraphedeliste"/>
        <w:rPr>
          <w:rFonts w:ascii="Arial" w:hAnsi="Arial" w:cs="Arial"/>
          <w:sz w:val="24"/>
          <w:szCs w:val="24"/>
        </w:rPr>
      </w:pPr>
    </w:p>
    <w:p w:rsidR="00134624" w:rsidRPr="002A0D2D" w:rsidRDefault="00134624" w:rsidP="00134624">
      <w:pPr>
        <w:pStyle w:val="Paragraphedeliste"/>
        <w:rPr>
          <w:rFonts w:ascii="Arial" w:hAnsi="Arial" w:cs="Arial"/>
          <w:sz w:val="24"/>
          <w:szCs w:val="24"/>
        </w:rPr>
      </w:pPr>
    </w:p>
    <w:tbl>
      <w:tblPr>
        <w:tblW w:w="6000" w:type="dxa"/>
        <w:tblInd w:w="55" w:type="dxa"/>
        <w:tblCellMar>
          <w:left w:w="70" w:type="dxa"/>
          <w:right w:w="70" w:type="dxa"/>
        </w:tblCellMar>
        <w:tblLook w:val="04A0"/>
      </w:tblPr>
      <w:tblGrid>
        <w:gridCol w:w="2274"/>
        <w:gridCol w:w="534"/>
        <w:gridCol w:w="1083"/>
        <w:gridCol w:w="1200"/>
        <w:gridCol w:w="909"/>
      </w:tblGrid>
      <w:tr w:rsidR="00134624" w:rsidRPr="002A0D2D" w:rsidTr="00134624">
        <w:trPr>
          <w:trHeight w:val="1035"/>
        </w:trPr>
        <w:tc>
          <w:tcPr>
            <w:tcW w:w="1453" w:type="dxa"/>
            <w:tcBorders>
              <w:top w:val="single" w:sz="8" w:space="0" w:color="4F81BD"/>
              <w:left w:val="nil"/>
              <w:bottom w:val="nil"/>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LA CONGOLAISE DES MINES ET DE DEVELOPPEMENT</w:t>
            </w:r>
          </w:p>
        </w:tc>
        <w:tc>
          <w:tcPr>
            <w:tcW w:w="1088"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Cu</w:t>
            </w:r>
          </w:p>
        </w:tc>
        <w:tc>
          <w:tcPr>
            <w:tcW w:w="1137" w:type="dxa"/>
            <w:tcBorders>
              <w:top w:val="nil"/>
              <w:left w:val="nil"/>
              <w:bottom w:val="single" w:sz="8" w:space="0" w:color="4F81BD"/>
              <w:right w:val="nil"/>
            </w:tcBorders>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Conc.Cu (10-30%)</w:t>
            </w:r>
          </w:p>
        </w:tc>
        <w:tc>
          <w:tcPr>
            <w:tcW w:w="1200" w:type="dxa"/>
            <w:tcBorders>
              <w:top w:val="nil"/>
              <w:left w:val="nil"/>
              <w:bottom w:val="single" w:sz="8" w:space="0" w:color="4F81BD"/>
              <w:right w:val="nil"/>
            </w:tcBorders>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(10-30%)</w:t>
            </w:r>
          </w:p>
        </w:tc>
        <w:tc>
          <w:tcPr>
            <w:tcW w:w="1122" w:type="dxa"/>
            <w:tcBorders>
              <w:top w:val="nil"/>
              <w:left w:val="nil"/>
              <w:bottom w:val="single" w:sz="8" w:space="0" w:color="4F81BD"/>
              <w:right w:val="nil"/>
            </w:tcBorders>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18,966</w:t>
            </w:r>
          </w:p>
        </w:tc>
      </w:tr>
    </w:tbl>
    <w:p w:rsidR="00134624" w:rsidRPr="002A0D2D" w:rsidRDefault="00134624" w:rsidP="00134624">
      <w:pPr>
        <w:pStyle w:val="Paragraphedeliste"/>
        <w:rPr>
          <w:rFonts w:ascii="Arial" w:hAnsi="Arial" w:cs="Arial"/>
          <w:sz w:val="24"/>
          <w:szCs w:val="24"/>
        </w:rPr>
      </w:pPr>
    </w:p>
    <w:p w:rsidR="00134624" w:rsidRPr="002A0D2D" w:rsidRDefault="00134624" w:rsidP="00134624">
      <w:pPr>
        <w:pStyle w:val="Paragraphedeliste"/>
        <w:rPr>
          <w:rFonts w:ascii="Arial" w:hAnsi="Arial" w:cs="Arial"/>
          <w:sz w:val="24"/>
          <w:szCs w:val="24"/>
        </w:rPr>
      </w:pPr>
    </w:p>
    <w:p w:rsidR="00134624" w:rsidRPr="002A0D2D" w:rsidRDefault="00134624" w:rsidP="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KISANFU MINING SAS</w:t>
      </w:r>
    </w:p>
    <w:p w:rsidR="00134624" w:rsidRPr="002A0D2D" w:rsidRDefault="00134624" w:rsidP="00134624">
      <w:pPr>
        <w:pStyle w:val="Paragraphedeliste"/>
        <w:rPr>
          <w:rFonts w:ascii="Arial" w:eastAsia="Calibri" w:hAnsi="Arial" w:cs="Arial"/>
          <w:sz w:val="24"/>
          <w:szCs w:val="24"/>
        </w:rPr>
      </w:pPr>
    </w:p>
    <w:tbl>
      <w:tblPr>
        <w:tblW w:w="6000" w:type="dxa"/>
        <w:tblInd w:w="55" w:type="dxa"/>
        <w:tblCellMar>
          <w:left w:w="70" w:type="dxa"/>
          <w:right w:w="70" w:type="dxa"/>
        </w:tblCellMar>
        <w:tblLook w:val="04A0"/>
      </w:tblPr>
      <w:tblGrid>
        <w:gridCol w:w="1200"/>
        <w:gridCol w:w="1200"/>
        <w:gridCol w:w="1200"/>
        <w:gridCol w:w="1200"/>
        <w:gridCol w:w="1200"/>
      </w:tblGrid>
      <w:tr w:rsidR="00134624" w:rsidRPr="002A0D2D" w:rsidTr="00134624">
        <w:trPr>
          <w:trHeight w:val="480"/>
        </w:trPr>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KISANFU MINING SAS</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Cu</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Conc.Cu (10-30%)</w:t>
            </w:r>
          </w:p>
        </w:tc>
        <w:tc>
          <w:tcPr>
            <w:tcW w:w="1200" w:type="dxa"/>
            <w:tcBorders>
              <w:top w:val="nil"/>
              <w:left w:val="nil"/>
              <w:bottom w:val="single" w:sz="8" w:space="0" w:color="4F81BD"/>
              <w:right w:val="nil"/>
            </w:tcBorders>
            <w:shd w:val="clear" w:color="auto" w:fill="B8CCE4"/>
            <w:noWrap/>
            <w:vAlign w:val="bottom"/>
            <w:hideMark/>
          </w:tcPr>
          <w:p w:rsidR="00134624" w:rsidRPr="002A0D2D" w:rsidRDefault="00134624">
            <w:pPr>
              <w:spacing w:after="0" w:line="240" w:lineRule="auto"/>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 </w:t>
            </w:r>
          </w:p>
        </w:tc>
        <w:tc>
          <w:tcPr>
            <w:tcW w:w="1200" w:type="dxa"/>
            <w:tcBorders>
              <w:top w:val="nil"/>
              <w:left w:val="nil"/>
              <w:bottom w:val="single" w:sz="8" w:space="0" w:color="4F81BD"/>
              <w:right w:val="nil"/>
            </w:tcBorders>
            <w:shd w:val="clear" w:color="auto" w:fill="B8CCE4"/>
            <w:vAlign w:val="bottom"/>
            <w:hideMark/>
          </w:tcPr>
          <w:p w:rsidR="00134624" w:rsidRPr="002A0D2D" w:rsidRDefault="00134624">
            <w:pPr>
              <w:spacing w:after="0" w:line="240" w:lineRule="auto"/>
              <w:jc w:val="right"/>
              <w:rPr>
                <w:rFonts w:ascii="Arial" w:eastAsia="Times New Roman" w:hAnsi="Arial" w:cs="Arial"/>
                <w:color w:val="000000"/>
                <w:sz w:val="24"/>
                <w:szCs w:val="24"/>
                <w:lang w:eastAsia="fr-FR"/>
              </w:rPr>
            </w:pPr>
            <w:r w:rsidRPr="002A0D2D">
              <w:rPr>
                <w:rFonts w:ascii="Arial" w:eastAsia="Times New Roman" w:hAnsi="Arial" w:cs="Arial"/>
                <w:color w:val="000000"/>
                <w:sz w:val="24"/>
                <w:szCs w:val="24"/>
                <w:lang w:eastAsia="fr-FR"/>
              </w:rPr>
              <w:t>67,214</w:t>
            </w:r>
          </w:p>
        </w:tc>
      </w:tr>
    </w:tbl>
    <w:p w:rsidR="00134624" w:rsidRPr="002A0D2D" w:rsidRDefault="00134624" w:rsidP="00134624">
      <w:pPr>
        <w:pStyle w:val="Paragraphedeliste"/>
        <w:rPr>
          <w:rFonts w:ascii="Arial" w:hAnsi="Arial" w:cs="Arial"/>
          <w:sz w:val="24"/>
          <w:szCs w:val="24"/>
        </w:rPr>
      </w:pPr>
    </w:p>
    <w:p w:rsidR="00134624" w:rsidRPr="002A0D2D" w:rsidRDefault="00134624" w:rsidP="00134624">
      <w:pPr>
        <w:pStyle w:val="Paragraphedeliste"/>
        <w:rPr>
          <w:rFonts w:ascii="Arial" w:hAnsi="Arial" w:cs="Arial"/>
          <w:sz w:val="24"/>
          <w:szCs w:val="24"/>
        </w:rPr>
      </w:pPr>
    </w:p>
    <w:p w:rsidR="00134624" w:rsidRPr="002A0D2D" w:rsidRDefault="00134624" w:rsidP="00134624">
      <w:pPr>
        <w:rPr>
          <w:rFonts w:ascii="Arial" w:hAnsi="Arial" w:cs="Arial"/>
          <w:sz w:val="24"/>
          <w:szCs w:val="24"/>
        </w:rPr>
      </w:pPr>
    </w:p>
    <w:p w:rsidR="00134624" w:rsidRPr="002A0D2D" w:rsidRDefault="00134624" w:rsidP="00134624">
      <w:pPr>
        <w:rPr>
          <w:rFonts w:ascii="Arial" w:hAnsi="Arial" w:cs="Arial"/>
          <w:sz w:val="24"/>
          <w:szCs w:val="24"/>
        </w:rPr>
      </w:pPr>
    </w:p>
    <w:p w:rsidR="00134624" w:rsidRPr="002A0D2D" w:rsidRDefault="00134624" w:rsidP="008F50F1">
      <w:pPr>
        <w:rPr>
          <w:rFonts w:ascii="Arial" w:hAnsi="Arial" w:cs="Arial"/>
          <w:b/>
          <w:sz w:val="24"/>
          <w:szCs w:val="24"/>
        </w:rPr>
      </w:pPr>
    </w:p>
    <w:p w:rsidR="00134624" w:rsidRPr="002A0D2D" w:rsidRDefault="00134624" w:rsidP="008F50F1">
      <w:pPr>
        <w:rPr>
          <w:rFonts w:ascii="Arial" w:hAnsi="Arial" w:cs="Arial"/>
          <w:b/>
          <w:sz w:val="24"/>
          <w:szCs w:val="24"/>
        </w:rPr>
      </w:pPr>
    </w:p>
    <w:p w:rsidR="00134624" w:rsidRPr="002A0D2D" w:rsidRDefault="00134624" w:rsidP="008F50F1">
      <w:pPr>
        <w:rPr>
          <w:rFonts w:ascii="Arial" w:hAnsi="Arial" w:cs="Arial"/>
          <w:b/>
          <w:sz w:val="24"/>
          <w:szCs w:val="24"/>
        </w:rPr>
      </w:pPr>
    </w:p>
    <w:p w:rsidR="00134624" w:rsidRPr="002A0D2D" w:rsidRDefault="00134624" w:rsidP="008F50F1">
      <w:pPr>
        <w:rPr>
          <w:rFonts w:ascii="Arial" w:hAnsi="Arial" w:cs="Arial"/>
          <w:b/>
          <w:sz w:val="24"/>
          <w:szCs w:val="24"/>
        </w:rPr>
      </w:pPr>
    </w:p>
    <w:p w:rsidR="008F50F1" w:rsidRDefault="008F50F1" w:rsidP="008F50F1">
      <w:pPr>
        <w:rPr>
          <w:rFonts w:ascii="Arial" w:hAnsi="Arial" w:cs="Arial"/>
          <w:b/>
          <w:sz w:val="24"/>
          <w:szCs w:val="24"/>
        </w:rPr>
      </w:pPr>
      <w:r w:rsidRPr="002A0D2D">
        <w:rPr>
          <w:rFonts w:ascii="Arial" w:hAnsi="Arial" w:cs="Arial"/>
          <w:b/>
          <w:sz w:val="24"/>
          <w:szCs w:val="24"/>
        </w:rPr>
        <w:t>5. Par rapport au suivi des recommandations</w:t>
      </w:r>
      <w:r w:rsidR="00CB2BE9">
        <w:rPr>
          <w:rFonts w:ascii="Arial" w:hAnsi="Arial" w:cs="Arial"/>
          <w:b/>
          <w:sz w:val="24"/>
          <w:szCs w:val="24"/>
        </w:rPr>
        <w:t>.</w:t>
      </w:r>
    </w:p>
    <w:tbl>
      <w:tblPr>
        <w:tblStyle w:val="Grilledutableau"/>
        <w:tblW w:w="0" w:type="auto"/>
        <w:tblLook w:val="04A0"/>
      </w:tblPr>
      <w:tblGrid>
        <w:gridCol w:w="675"/>
        <w:gridCol w:w="2552"/>
        <w:gridCol w:w="3402"/>
        <w:gridCol w:w="2871"/>
      </w:tblGrid>
      <w:tr w:rsidR="00CB2BE9" w:rsidTr="00CB2BE9">
        <w:tc>
          <w:tcPr>
            <w:tcW w:w="675" w:type="dxa"/>
          </w:tcPr>
          <w:p w:rsidR="00CB2BE9" w:rsidRPr="002A0D2D" w:rsidRDefault="00CB2BE9" w:rsidP="00991E35">
            <w:pPr>
              <w:spacing w:before="240"/>
              <w:rPr>
                <w:rFonts w:ascii="Arial" w:hAnsi="Arial" w:cs="Arial"/>
                <w:sz w:val="24"/>
                <w:szCs w:val="24"/>
                <w:vertAlign w:val="subscript"/>
                <w:lang w:eastAsia="en-US"/>
              </w:rPr>
            </w:pPr>
            <w:r w:rsidRPr="002A0D2D">
              <w:rPr>
                <w:rFonts w:ascii="Arial" w:hAnsi="Arial" w:cs="Arial"/>
                <w:sz w:val="24"/>
                <w:szCs w:val="24"/>
              </w:rPr>
              <w:t>N°</w:t>
            </w:r>
          </w:p>
        </w:tc>
        <w:tc>
          <w:tcPr>
            <w:tcW w:w="2552"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Sujet, page et section</w:t>
            </w:r>
          </w:p>
        </w:tc>
        <w:tc>
          <w:tcPr>
            <w:tcW w:w="3402"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Constatations</w:t>
            </w:r>
          </w:p>
        </w:tc>
        <w:tc>
          <w:tcPr>
            <w:tcW w:w="2871" w:type="dxa"/>
          </w:tcPr>
          <w:p w:rsidR="00CB2BE9" w:rsidRPr="002A0D2D" w:rsidRDefault="00CB2BE9" w:rsidP="00991E35">
            <w:pPr>
              <w:rPr>
                <w:rFonts w:ascii="Arial" w:hAnsi="Arial" w:cs="Arial"/>
                <w:sz w:val="24"/>
                <w:szCs w:val="24"/>
                <w:lang w:eastAsia="en-US"/>
              </w:rPr>
            </w:pPr>
            <w:r w:rsidRPr="002A0D2D">
              <w:rPr>
                <w:rFonts w:ascii="Arial" w:hAnsi="Arial" w:cs="Arial"/>
                <w:sz w:val="24"/>
                <w:szCs w:val="24"/>
              </w:rPr>
              <w:t>Recommandations</w:t>
            </w:r>
          </w:p>
        </w:tc>
      </w:tr>
      <w:tr w:rsidR="00CB2BE9" w:rsidTr="00CB2BE9">
        <w:tc>
          <w:tcPr>
            <w:tcW w:w="675" w:type="dxa"/>
          </w:tcPr>
          <w:p w:rsidR="00CB2BE9" w:rsidRDefault="00CB2BE9" w:rsidP="00991E35">
            <w:pPr>
              <w:rPr>
                <w:rFonts w:ascii="Arial" w:hAnsi="Arial" w:cs="Arial"/>
                <w:b/>
                <w:sz w:val="24"/>
                <w:szCs w:val="24"/>
              </w:rPr>
            </w:pPr>
          </w:p>
        </w:tc>
        <w:tc>
          <w:tcPr>
            <w:tcW w:w="2552" w:type="dxa"/>
          </w:tcPr>
          <w:p w:rsidR="00CB2BE9" w:rsidRDefault="00CB2BE9" w:rsidP="00991E35">
            <w:pPr>
              <w:rPr>
                <w:rFonts w:ascii="Arial" w:hAnsi="Arial" w:cs="Arial"/>
                <w:b/>
                <w:sz w:val="24"/>
                <w:szCs w:val="24"/>
              </w:rPr>
            </w:pPr>
          </w:p>
        </w:tc>
        <w:tc>
          <w:tcPr>
            <w:tcW w:w="3402" w:type="dxa"/>
          </w:tcPr>
          <w:p w:rsidR="00CB2BE9" w:rsidRDefault="00CB2BE9" w:rsidP="00991E35">
            <w:pPr>
              <w:rPr>
                <w:rFonts w:ascii="Arial" w:hAnsi="Arial" w:cs="Arial"/>
                <w:b/>
                <w:sz w:val="24"/>
                <w:szCs w:val="24"/>
              </w:rPr>
            </w:pPr>
          </w:p>
        </w:tc>
        <w:tc>
          <w:tcPr>
            <w:tcW w:w="2871" w:type="dxa"/>
          </w:tcPr>
          <w:p w:rsidR="00CB2BE9" w:rsidRDefault="00CB2BE9" w:rsidP="00991E35">
            <w:pPr>
              <w:rPr>
                <w:rFonts w:ascii="Arial" w:hAnsi="Arial" w:cs="Arial"/>
                <w:b/>
                <w:sz w:val="24"/>
                <w:szCs w:val="24"/>
              </w:rPr>
            </w:pPr>
          </w:p>
        </w:tc>
      </w:tr>
      <w:tr w:rsidR="00CB2BE9" w:rsidTr="00CB2BE9">
        <w:tc>
          <w:tcPr>
            <w:tcW w:w="675" w:type="dxa"/>
          </w:tcPr>
          <w:p w:rsidR="00CB2BE9" w:rsidRDefault="00CB2BE9" w:rsidP="00991E35">
            <w:pPr>
              <w:rPr>
                <w:rFonts w:ascii="Arial" w:hAnsi="Arial" w:cs="Arial"/>
                <w:b/>
                <w:sz w:val="24"/>
                <w:szCs w:val="24"/>
              </w:rPr>
            </w:pPr>
          </w:p>
        </w:tc>
        <w:tc>
          <w:tcPr>
            <w:tcW w:w="2552" w:type="dxa"/>
          </w:tcPr>
          <w:p w:rsidR="00CB2BE9" w:rsidRDefault="00CB2BE9" w:rsidP="00991E35">
            <w:pPr>
              <w:rPr>
                <w:rFonts w:ascii="Arial" w:hAnsi="Arial" w:cs="Arial"/>
                <w:b/>
                <w:sz w:val="24"/>
                <w:szCs w:val="24"/>
              </w:rPr>
            </w:pPr>
          </w:p>
        </w:tc>
        <w:tc>
          <w:tcPr>
            <w:tcW w:w="3402" w:type="dxa"/>
          </w:tcPr>
          <w:p w:rsidR="00CB2BE9" w:rsidRDefault="00CB2BE9" w:rsidP="00991E35">
            <w:pPr>
              <w:rPr>
                <w:rFonts w:ascii="Arial" w:hAnsi="Arial" w:cs="Arial"/>
                <w:b/>
                <w:sz w:val="24"/>
                <w:szCs w:val="24"/>
              </w:rPr>
            </w:pPr>
          </w:p>
        </w:tc>
        <w:tc>
          <w:tcPr>
            <w:tcW w:w="2871" w:type="dxa"/>
          </w:tcPr>
          <w:p w:rsidR="00CB2BE9" w:rsidRDefault="00CB2BE9" w:rsidP="00991E35">
            <w:pPr>
              <w:rPr>
                <w:rFonts w:ascii="Arial" w:hAnsi="Arial" w:cs="Arial"/>
                <w:b/>
                <w:sz w:val="24"/>
                <w:szCs w:val="24"/>
              </w:rPr>
            </w:pPr>
          </w:p>
        </w:tc>
      </w:tr>
    </w:tbl>
    <w:p w:rsidR="00CB2BE9" w:rsidRDefault="00CB2BE9" w:rsidP="00CB2BE9">
      <w:pPr>
        <w:rPr>
          <w:rFonts w:ascii="Arial" w:hAnsi="Arial" w:cs="Arial"/>
          <w:b/>
          <w:sz w:val="24"/>
          <w:szCs w:val="24"/>
        </w:rPr>
      </w:pPr>
    </w:p>
    <w:p w:rsidR="00CB2BE9" w:rsidRDefault="00CB2BE9" w:rsidP="008F50F1">
      <w:pPr>
        <w:rPr>
          <w:rFonts w:ascii="Arial" w:hAnsi="Arial" w:cs="Arial"/>
          <w:b/>
          <w:sz w:val="24"/>
          <w:szCs w:val="24"/>
        </w:rPr>
      </w:pPr>
    </w:p>
    <w:p w:rsidR="00CB2BE9" w:rsidRDefault="00CB2BE9" w:rsidP="008F50F1">
      <w:pPr>
        <w:rPr>
          <w:rFonts w:ascii="Arial" w:hAnsi="Arial" w:cs="Arial"/>
          <w:b/>
          <w:sz w:val="24"/>
          <w:szCs w:val="24"/>
        </w:rPr>
      </w:pPr>
    </w:p>
    <w:p w:rsidR="00CB2BE9" w:rsidRDefault="00CB2BE9" w:rsidP="008F50F1">
      <w:pPr>
        <w:rPr>
          <w:rFonts w:ascii="Arial" w:hAnsi="Arial" w:cs="Arial"/>
          <w:b/>
          <w:sz w:val="24"/>
          <w:szCs w:val="24"/>
        </w:rPr>
      </w:pPr>
    </w:p>
    <w:p w:rsidR="00CB2BE9" w:rsidRPr="002A0D2D" w:rsidRDefault="00CB2BE9" w:rsidP="008F50F1">
      <w:pPr>
        <w:rPr>
          <w:rFonts w:ascii="Arial" w:hAnsi="Arial" w:cs="Arial"/>
          <w:b/>
          <w:sz w:val="24"/>
          <w:szCs w:val="24"/>
        </w:rPr>
      </w:pPr>
    </w:p>
    <w:p w:rsidR="00134624" w:rsidRPr="002A0D2D" w:rsidRDefault="00134624" w:rsidP="00134624">
      <w:pPr>
        <w:pStyle w:val="Paragraphedeliste"/>
        <w:numPr>
          <w:ilvl w:val="0"/>
          <w:numId w:val="44"/>
        </w:numPr>
        <w:rPr>
          <w:rFonts w:ascii="Arial" w:hAnsi="Arial" w:cs="Arial"/>
          <w:b/>
          <w:sz w:val="24"/>
          <w:szCs w:val="24"/>
        </w:rPr>
      </w:pPr>
      <w:r w:rsidRPr="002A0D2D">
        <w:rPr>
          <w:rFonts w:ascii="Arial" w:hAnsi="Arial" w:cs="Arial"/>
          <w:b/>
          <w:sz w:val="24"/>
          <w:szCs w:val="24"/>
        </w:rPr>
        <w:t>Suivi des recommandations des rapports précédents (p100-p114)</w:t>
      </w:r>
    </w:p>
    <w:p w:rsidR="00134624" w:rsidRPr="002A0D2D" w:rsidRDefault="00134624" w:rsidP="00134624">
      <w:pPr>
        <w:rPr>
          <w:rFonts w:ascii="Arial" w:hAnsi="Arial" w:cs="Arial"/>
          <w:b/>
          <w:sz w:val="24"/>
          <w:szCs w:val="24"/>
        </w:rPr>
      </w:pPr>
      <w:r w:rsidRPr="002A0D2D">
        <w:rPr>
          <w:rFonts w:ascii="Arial" w:hAnsi="Arial" w:cs="Arial"/>
          <w:sz w:val="24"/>
          <w:szCs w:val="24"/>
        </w:rPr>
        <w:t>L’analyse de l’exécution des recommandations amène à constater que de toutes les recommandations formulées par l’AI à l’issu des rapports 2012 et 2013, aucune d’elles (recommandations) n’a été respectée par le GMP. Cela pourrait avoir un impact sur la qualité de ce rapport et peut être même sur les rapports prochains.</w:t>
      </w:r>
    </w:p>
    <w:p w:rsidR="008F50F1" w:rsidRPr="002A0D2D" w:rsidRDefault="008F50F1">
      <w:pPr>
        <w:rPr>
          <w:rFonts w:ascii="Arial" w:hAnsi="Arial" w:cs="Arial"/>
          <w:b/>
          <w:sz w:val="24"/>
          <w:szCs w:val="24"/>
        </w:rPr>
      </w:pPr>
    </w:p>
    <w:p w:rsidR="008F50F1" w:rsidRPr="002A0D2D" w:rsidRDefault="008F50F1">
      <w:pPr>
        <w:rPr>
          <w:rFonts w:ascii="Arial" w:hAnsi="Arial" w:cs="Arial"/>
          <w:b/>
          <w:sz w:val="24"/>
          <w:szCs w:val="24"/>
        </w:rPr>
      </w:pPr>
    </w:p>
    <w:sectPr w:rsidR="008F50F1" w:rsidRPr="002A0D2D" w:rsidSect="005D5C34">
      <w:pgSz w:w="12240" w:h="15840"/>
      <w:pgMar w:top="993"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99C" w:rsidRDefault="0068499C" w:rsidP="007F301C">
      <w:pPr>
        <w:spacing w:after="0" w:line="240" w:lineRule="auto"/>
      </w:pPr>
      <w:r>
        <w:separator/>
      </w:r>
    </w:p>
  </w:endnote>
  <w:endnote w:type="continuationSeparator" w:id="1">
    <w:p w:rsidR="0068499C" w:rsidRDefault="0068499C" w:rsidP="007F3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99C" w:rsidRDefault="0068499C" w:rsidP="007F301C">
      <w:pPr>
        <w:spacing w:after="0" w:line="240" w:lineRule="auto"/>
      </w:pPr>
      <w:r>
        <w:separator/>
      </w:r>
    </w:p>
  </w:footnote>
  <w:footnote w:type="continuationSeparator" w:id="1">
    <w:p w:rsidR="0068499C" w:rsidRDefault="0068499C" w:rsidP="007F3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F0C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D37A2"/>
    <w:multiLevelType w:val="hybridMultilevel"/>
    <w:tmpl w:val="22FC869A"/>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201D67"/>
    <w:multiLevelType w:val="hybridMultilevel"/>
    <w:tmpl w:val="67DE3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335D3"/>
    <w:multiLevelType w:val="hybridMultilevel"/>
    <w:tmpl w:val="D7429A06"/>
    <w:lvl w:ilvl="0" w:tplc="EEE2D81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C44B3"/>
    <w:multiLevelType w:val="hybridMultilevel"/>
    <w:tmpl w:val="A474A02A"/>
    <w:lvl w:ilvl="0" w:tplc="E006C024">
      <w:start w:val="1"/>
      <w:numFmt w:val="lowerRoman"/>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1C20AC"/>
    <w:multiLevelType w:val="hybridMultilevel"/>
    <w:tmpl w:val="32EE4E80"/>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E6BF4"/>
    <w:multiLevelType w:val="hybridMultilevel"/>
    <w:tmpl w:val="8A381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E0F82"/>
    <w:multiLevelType w:val="multilevel"/>
    <w:tmpl w:val="D0A28F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70B0EEA"/>
    <w:multiLevelType w:val="hybridMultilevel"/>
    <w:tmpl w:val="0D04B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320CC"/>
    <w:multiLevelType w:val="hybridMultilevel"/>
    <w:tmpl w:val="C0A06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F4EEA"/>
    <w:multiLevelType w:val="hybridMultilevel"/>
    <w:tmpl w:val="6FA0B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1E66"/>
    <w:multiLevelType w:val="hybridMultilevel"/>
    <w:tmpl w:val="9B7448F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B97752C"/>
    <w:multiLevelType w:val="hybridMultilevel"/>
    <w:tmpl w:val="D026C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01F4A"/>
    <w:multiLevelType w:val="hybridMultilevel"/>
    <w:tmpl w:val="ED7E924E"/>
    <w:lvl w:ilvl="0" w:tplc="A134F9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E2363"/>
    <w:multiLevelType w:val="hybridMultilevel"/>
    <w:tmpl w:val="7652C7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10B0F"/>
    <w:multiLevelType w:val="hybridMultilevel"/>
    <w:tmpl w:val="FA90317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C5116"/>
    <w:multiLevelType w:val="hybridMultilevel"/>
    <w:tmpl w:val="2BE8A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77E3F"/>
    <w:multiLevelType w:val="hybridMultilevel"/>
    <w:tmpl w:val="2B9A0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34F78"/>
    <w:multiLevelType w:val="hybridMultilevel"/>
    <w:tmpl w:val="F3580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A7E62"/>
    <w:multiLevelType w:val="hybridMultilevel"/>
    <w:tmpl w:val="AF806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390032"/>
    <w:multiLevelType w:val="hybridMultilevel"/>
    <w:tmpl w:val="5D1C5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E1EB6"/>
    <w:multiLevelType w:val="hybridMultilevel"/>
    <w:tmpl w:val="0374D530"/>
    <w:lvl w:ilvl="0" w:tplc="5772384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F62F2A"/>
    <w:multiLevelType w:val="hybridMultilevel"/>
    <w:tmpl w:val="3632801C"/>
    <w:lvl w:ilvl="0" w:tplc="E2800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A4266"/>
    <w:multiLevelType w:val="hybridMultilevel"/>
    <w:tmpl w:val="E9365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114B2"/>
    <w:multiLevelType w:val="hybridMultilevel"/>
    <w:tmpl w:val="51C2F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D70090"/>
    <w:multiLevelType w:val="hybridMultilevel"/>
    <w:tmpl w:val="900EF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557940"/>
    <w:multiLevelType w:val="hybridMultilevel"/>
    <w:tmpl w:val="3B244A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591681"/>
    <w:multiLevelType w:val="hybridMultilevel"/>
    <w:tmpl w:val="597C7616"/>
    <w:lvl w:ilvl="0" w:tplc="69847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0207E8"/>
    <w:multiLevelType w:val="multilevel"/>
    <w:tmpl w:val="86A4CF58"/>
    <w:lvl w:ilvl="0">
      <w:start w:val="1"/>
      <w:numFmt w:val="decimal"/>
      <w:lvlText w:val="%1."/>
      <w:lvlJc w:val="left"/>
      <w:pPr>
        <w:ind w:left="862" w:hanging="720"/>
      </w:pPr>
    </w:lvl>
    <w:lvl w:ilvl="1">
      <w:start w:val="1"/>
      <w:numFmt w:val="decimal"/>
      <w:isLgl/>
      <w:lvlText w:val="%1.%2."/>
      <w:lvlJc w:val="left"/>
      <w:pPr>
        <w:ind w:left="1080" w:hanging="720"/>
      </w:pPr>
    </w:lvl>
    <w:lvl w:ilvl="2">
      <w:start w:val="1"/>
      <w:numFmt w:val="decimal"/>
      <w:isLgl/>
      <w:lvlText w:val="%1.%2.%3."/>
      <w:lvlJc w:val="left"/>
      <w:pPr>
        <w:ind w:left="862" w:hanging="720"/>
      </w:pPr>
      <w:rPr>
        <w:b/>
        <w:sz w:val="20"/>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
    <w:nsid w:val="4AA605A2"/>
    <w:multiLevelType w:val="hybridMultilevel"/>
    <w:tmpl w:val="A4F0F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104E39"/>
    <w:multiLevelType w:val="hybridMultilevel"/>
    <w:tmpl w:val="72767E68"/>
    <w:lvl w:ilvl="0" w:tplc="F7425266">
      <w:start w:val="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F92C33"/>
    <w:multiLevelType w:val="hybridMultilevel"/>
    <w:tmpl w:val="A09ACFE2"/>
    <w:lvl w:ilvl="0" w:tplc="65BC3C4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1C5492"/>
    <w:multiLevelType w:val="hybridMultilevel"/>
    <w:tmpl w:val="335CC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012EAF"/>
    <w:multiLevelType w:val="hybridMultilevel"/>
    <w:tmpl w:val="51A8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5D65B8"/>
    <w:multiLevelType w:val="hybridMultilevel"/>
    <w:tmpl w:val="123E1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B23CB7"/>
    <w:multiLevelType w:val="hybridMultilevel"/>
    <w:tmpl w:val="CD6E6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6FD6DCB"/>
    <w:multiLevelType w:val="hybridMultilevel"/>
    <w:tmpl w:val="5798F9D8"/>
    <w:lvl w:ilvl="0" w:tplc="7C4E3BFA">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63056F"/>
    <w:multiLevelType w:val="hybridMultilevel"/>
    <w:tmpl w:val="A08CAF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C5186A"/>
    <w:multiLevelType w:val="hybridMultilevel"/>
    <w:tmpl w:val="87AC3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231A8D"/>
    <w:multiLevelType w:val="hybridMultilevel"/>
    <w:tmpl w:val="DD92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0D6EF5"/>
    <w:multiLevelType w:val="hybridMultilevel"/>
    <w:tmpl w:val="B558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027412"/>
    <w:multiLevelType w:val="hybridMultilevel"/>
    <w:tmpl w:val="7D6A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8E2238"/>
    <w:multiLevelType w:val="hybridMultilevel"/>
    <w:tmpl w:val="D8944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C35A27"/>
    <w:multiLevelType w:val="hybridMultilevel"/>
    <w:tmpl w:val="BA0E2E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15C86"/>
    <w:multiLevelType w:val="hybridMultilevel"/>
    <w:tmpl w:val="F98893E6"/>
    <w:lvl w:ilvl="0" w:tplc="53540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7"/>
  </w:num>
  <w:num w:numId="3">
    <w:abstractNumId w:val="13"/>
  </w:num>
  <w:num w:numId="4">
    <w:abstractNumId w:val="26"/>
  </w:num>
  <w:num w:numId="5">
    <w:abstractNumId w:val="34"/>
  </w:num>
  <w:num w:numId="6">
    <w:abstractNumId w:val="4"/>
  </w:num>
  <w:num w:numId="7">
    <w:abstractNumId w:val="1"/>
  </w:num>
  <w:num w:numId="8">
    <w:abstractNumId w:val="24"/>
  </w:num>
  <w:num w:numId="9">
    <w:abstractNumId w:val="21"/>
  </w:num>
  <w:num w:numId="10">
    <w:abstractNumId w:val="32"/>
  </w:num>
  <w:num w:numId="11">
    <w:abstractNumId w:val="25"/>
  </w:num>
  <w:num w:numId="12">
    <w:abstractNumId w:val="33"/>
  </w:num>
  <w:num w:numId="13">
    <w:abstractNumId w:val="20"/>
  </w:num>
  <w:num w:numId="14">
    <w:abstractNumId w:val="18"/>
  </w:num>
  <w:num w:numId="15">
    <w:abstractNumId w:val="16"/>
  </w:num>
  <w:num w:numId="16">
    <w:abstractNumId w:val="29"/>
  </w:num>
  <w:num w:numId="17">
    <w:abstractNumId w:val="14"/>
  </w:num>
  <w:num w:numId="18">
    <w:abstractNumId w:val="23"/>
  </w:num>
  <w:num w:numId="19">
    <w:abstractNumId w:val="31"/>
  </w:num>
  <w:num w:numId="20">
    <w:abstractNumId w:val="43"/>
  </w:num>
  <w:num w:numId="21">
    <w:abstractNumId w:val="19"/>
  </w:num>
  <w:num w:numId="22">
    <w:abstractNumId w:val="10"/>
  </w:num>
  <w:num w:numId="23">
    <w:abstractNumId w:val="12"/>
  </w:num>
  <w:num w:numId="24">
    <w:abstractNumId w:val="38"/>
  </w:num>
  <w:num w:numId="25">
    <w:abstractNumId w:val="30"/>
  </w:num>
  <w:num w:numId="26">
    <w:abstractNumId w:val="2"/>
  </w:num>
  <w:num w:numId="27">
    <w:abstractNumId w:val="40"/>
  </w:num>
  <w:num w:numId="28">
    <w:abstractNumId w:val="15"/>
  </w:num>
  <w:num w:numId="29">
    <w:abstractNumId w:val="5"/>
  </w:num>
  <w:num w:numId="30">
    <w:abstractNumId w:val="27"/>
  </w:num>
  <w:num w:numId="31">
    <w:abstractNumId w:val="44"/>
  </w:num>
  <w:num w:numId="32">
    <w:abstractNumId w:val="39"/>
  </w:num>
  <w:num w:numId="33">
    <w:abstractNumId w:val="3"/>
  </w:num>
  <w:num w:numId="34">
    <w:abstractNumId w:val="36"/>
  </w:num>
  <w:num w:numId="35">
    <w:abstractNumId w:val="22"/>
  </w:num>
  <w:num w:numId="36">
    <w:abstractNumId w:val="37"/>
  </w:num>
  <w:num w:numId="37">
    <w:abstractNumId w:val="0"/>
  </w:num>
  <w:num w:numId="38">
    <w:abstractNumId w:val="35"/>
  </w:num>
  <w:num w:numId="39">
    <w:abstractNumId w:val="17"/>
  </w:num>
  <w:num w:numId="40">
    <w:abstractNumId w:val="42"/>
  </w:num>
  <w:num w:numId="41">
    <w:abstractNumId w:val="9"/>
  </w:num>
  <w:num w:numId="42">
    <w:abstractNumId w:val="8"/>
  </w:num>
  <w:num w:numId="43">
    <w:abstractNumId w:val="6"/>
  </w:num>
  <w:num w:numId="44">
    <w:abstractNumId w:val="11"/>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7F301C"/>
    <w:rsid w:val="00034377"/>
    <w:rsid w:val="00134624"/>
    <w:rsid w:val="00145CFA"/>
    <w:rsid w:val="001740B8"/>
    <w:rsid w:val="002A0D2D"/>
    <w:rsid w:val="003370CA"/>
    <w:rsid w:val="00364048"/>
    <w:rsid w:val="0049522A"/>
    <w:rsid w:val="004B61F8"/>
    <w:rsid w:val="00515525"/>
    <w:rsid w:val="005822AF"/>
    <w:rsid w:val="005B2C30"/>
    <w:rsid w:val="005D5C34"/>
    <w:rsid w:val="006035CA"/>
    <w:rsid w:val="0068499C"/>
    <w:rsid w:val="0072786E"/>
    <w:rsid w:val="007E4B6F"/>
    <w:rsid w:val="007F301C"/>
    <w:rsid w:val="00872C5D"/>
    <w:rsid w:val="008F50F1"/>
    <w:rsid w:val="00997091"/>
    <w:rsid w:val="009E422A"/>
    <w:rsid w:val="00AF4E0D"/>
    <w:rsid w:val="00C2335E"/>
    <w:rsid w:val="00CB2BE9"/>
    <w:rsid w:val="00D67C2C"/>
    <w:rsid w:val="00DF5EF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E9"/>
    <w:rPr>
      <w:rFonts w:ascii="Calibri" w:eastAsia="Calibri" w:hAnsi="Calibri" w:cs="Times New Roman"/>
    </w:rPr>
  </w:style>
  <w:style w:type="paragraph" w:styleId="Titre2">
    <w:name w:val="heading 2"/>
    <w:basedOn w:val="Normal"/>
    <w:next w:val="Normal"/>
    <w:link w:val="Titre2Car"/>
    <w:uiPriority w:val="9"/>
    <w:semiHidden/>
    <w:unhideWhenUsed/>
    <w:qFormat/>
    <w:rsid w:val="00134624"/>
    <w:pPr>
      <w:keepNext/>
      <w:keepLines/>
      <w:spacing w:before="200" w:after="0"/>
      <w:outlineLvl w:val="1"/>
    </w:pPr>
    <w:rPr>
      <w:rFonts w:ascii="Cambria" w:eastAsia="Times New Roman"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F301C"/>
    <w:pPr>
      <w:autoSpaceDE w:val="0"/>
      <w:autoSpaceDN w:val="0"/>
      <w:adjustRightInd w:val="0"/>
      <w:spacing w:after="0" w:line="240" w:lineRule="auto"/>
    </w:pPr>
    <w:rPr>
      <w:rFonts w:ascii="Cambria" w:eastAsia="Calibri" w:hAnsi="Cambria" w:cs="Cambria"/>
      <w:color w:val="000000"/>
      <w:sz w:val="24"/>
      <w:szCs w:val="24"/>
      <w:lang w:val="en-US"/>
    </w:rPr>
  </w:style>
  <w:style w:type="paragraph" w:styleId="Notedebasdepage">
    <w:name w:val="footnote text"/>
    <w:basedOn w:val="Normal"/>
    <w:link w:val="NotedebasdepageCar"/>
    <w:uiPriority w:val="99"/>
    <w:semiHidden/>
    <w:unhideWhenUsed/>
    <w:rsid w:val="007F301C"/>
    <w:rPr>
      <w:sz w:val="20"/>
      <w:szCs w:val="20"/>
      <w:lang/>
    </w:rPr>
  </w:style>
  <w:style w:type="character" w:customStyle="1" w:styleId="NotedebasdepageCar">
    <w:name w:val="Note de bas de page Car"/>
    <w:basedOn w:val="Policepardfaut"/>
    <w:link w:val="Notedebasdepage"/>
    <w:uiPriority w:val="99"/>
    <w:semiHidden/>
    <w:rsid w:val="007F301C"/>
    <w:rPr>
      <w:rFonts w:ascii="Calibri" w:eastAsia="Calibri" w:hAnsi="Calibri" w:cs="Times New Roman"/>
      <w:sz w:val="20"/>
      <w:szCs w:val="20"/>
      <w:lang/>
    </w:rPr>
  </w:style>
  <w:style w:type="character" w:styleId="Appelnotedebasdep">
    <w:name w:val="footnote reference"/>
    <w:uiPriority w:val="99"/>
    <w:semiHidden/>
    <w:unhideWhenUsed/>
    <w:rsid w:val="007F301C"/>
    <w:rPr>
      <w:vertAlign w:val="superscript"/>
    </w:rPr>
  </w:style>
  <w:style w:type="paragraph" w:styleId="Textedebulles">
    <w:name w:val="Balloon Text"/>
    <w:basedOn w:val="Normal"/>
    <w:link w:val="TextedebullesCar"/>
    <w:uiPriority w:val="99"/>
    <w:semiHidden/>
    <w:unhideWhenUsed/>
    <w:rsid w:val="007F301C"/>
    <w:pPr>
      <w:spacing w:after="0" w:line="240" w:lineRule="auto"/>
    </w:pPr>
    <w:rPr>
      <w:rFonts w:ascii="Tahoma" w:hAnsi="Tahoma"/>
      <w:sz w:val="16"/>
      <w:szCs w:val="16"/>
      <w:lang/>
    </w:rPr>
  </w:style>
  <w:style w:type="character" w:customStyle="1" w:styleId="TextedebullesCar">
    <w:name w:val="Texte de bulles Car"/>
    <w:basedOn w:val="Policepardfaut"/>
    <w:link w:val="Textedebulles"/>
    <w:uiPriority w:val="99"/>
    <w:semiHidden/>
    <w:rsid w:val="007F301C"/>
    <w:rPr>
      <w:rFonts w:ascii="Tahoma" w:eastAsia="Calibri" w:hAnsi="Tahoma" w:cs="Times New Roman"/>
      <w:sz w:val="16"/>
      <w:szCs w:val="16"/>
      <w:lang/>
    </w:rPr>
  </w:style>
  <w:style w:type="character" w:styleId="Marquedecommentaire">
    <w:name w:val="annotation reference"/>
    <w:uiPriority w:val="99"/>
    <w:semiHidden/>
    <w:unhideWhenUsed/>
    <w:rsid w:val="007F301C"/>
    <w:rPr>
      <w:sz w:val="16"/>
      <w:szCs w:val="16"/>
    </w:rPr>
  </w:style>
  <w:style w:type="paragraph" w:styleId="Commentaire">
    <w:name w:val="annotation text"/>
    <w:basedOn w:val="Normal"/>
    <w:link w:val="CommentaireCar"/>
    <w:uiPriority w:val="99"/>
    <w:unhideWhenUsed/>
    <w:rsid w:val="007F301C"/>
    <w:pPr>
      <w:spacing w:line="240" w:lineRule="auto"/>
    </w:pPr>
    <w:rPr>
      <w:sz w:val="20"/>
      <w:szCs w:val="20"/>
      <w:lang/>
    </w:rPr>
  </w:style>
  <w:style w:type="character" w:customStyle="1" w:styleId="CommentaireCar">
    <w:name w:val="Commentaire Car"/>
    <w:basedOn w:val="Policepardfaut"/>
    <w:link w:val="Commentaire"/>
    <w:uiPriority w:val="99"/>
    <w:rsid w:val="007F301C"/>
    <w:rPr>
      <w:rFonts w:ascii="Calibri" w:eastAsia="Calibri" w:hAnsi="Calibri" w:cs="Times New Roman"/>
      <w:sz w:val="20"/>
      <w:szCs w:val="20"/>
      <w:lang/>
    </w:rPr>
  </w:style>
  <w:style w:type="table" w:styleId="Grilledutableau">
    <w:name w:val="Table Grid"/>
    <w:basedOn w:val="TableauNormal"/>
    <w:uiPriority w:val="59"/>
    <w:rsid w:val="007F301C"/>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7F301C"/>
    <w:pPr>
      <w:spacing w:line="276" w:lineRule="auto"/>
    </w:pPr>
    <w:rPr>
      <w:b/>
      <w:bCs/>
      <w:lang w:eastAsia="en-US"/>
    </w:rPr>
  </w:style>
  <w:style w:type="character" w:customStyle="1" w:styleId="ObjetducommentaireCar">
    <w:name w:val="Objet du commentaire Car"/>
    <w:basedOn w:val="CommentaireCar"/>
    <w:link w:val="Objetducommentaire"/>
    <w:uiPriority w:val="99"/>
    <w:semiHidden/>
    <w:rsid w:val="007F301C"/>
    <w:rPr>
      <w:rFonts w:ascii="Calibri" w:eastAsia="Calibri" w:hAnsi="Calibri" w:cs="Times New Roman"/>
      <w:b/>
      <w:bCs/>
      <w:sz w:val="20"/>
      <w:szCs w:val="20"/>
      <w:lang/>
    </w:rPr>
  </w:style>
  <w:style w:type="paragraph" w:styleId="En-tte">
    <w:name w:val="header"/>
    <w:basedOn w:val="Normal"/>
    <w:link w:val="En-tteCar"/>
    <w:uiPriority w:val="99"/>
    <w:unhideWhenUsed/>
    <w:rsid w:val="001740B8"/>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1740B8"/>
  </w:style>
  <w:style w:type="paragraph" w:styleId="Sansinterligne">
    <w:name w:val="No Spacing"/>
    <w:uiPriority w:val="1"/>
    <w:qFormat/>
    <w:rsid w:val="001740B8"/>
    <w:pPr>
      <w:spacing w:after="0" w:line="240" w:lineRule="auto"/>
    </w:pPr>
  </w:style>
  <w:style w:type="paragraph" w:styleId="Paragraphedeliste">
    <w:name w:val="List Paragraph"/>
    <w:basedOn w:val="Normal"/>
    <w:uiPriority w:val="34"/>
    <w:qFormat/>
    <w:rsid w:val="00134624"/>
    <w:pPr>
      <w:ind w:left="720"/>
      <w:contextualSpacing/>
    </w:pPr>
    <w:rPr>
      <w:rFonts w:asciiTheme="minorHAnsi" w:eastAsiaTheme="minorHAnsi" w:hAnsiTheme="minorHAnsi" w:cstheme="minorBidi"/>
    </w:rPr>
  </w:style>
  <w:style w:type="character" w:customStyle="1" w:styleId="Titre2Car">
    <w:name w:val="Titre 2 Car"/>
    <w:basedOn w:val="Policepardfaut"/>
    <w:link w:val="Titre2"/>
    <w:uiPriority w:val="9"/>
    <w:semiHidden/>
    <w:rsid w:val="00134624"/>
    <w:rPr>
      <w:rFonts w:ascii="Cambria" w:eastAsia="Times New Roman" w:hAnsi="Cambria" w:cs="Times New Roman"/>
      <w:b/>
      <w:bCs/>
      <w:color w:val="4F81BD"/>
      <w:sz w:val="26"/>
      <w:szCs w:val="26"/>
    </w:rPr>
  </w:style>
  <w:style w:type="character" w:styleId="Lienhypertexte">
    <w:name w:val="Hyperlink"/>
    <w:uiPriority w:val="99"/>
    <w:semiHidden/>
    <w:unhideWhenUsed/>
    <w:rsid w:val="00134624"/>
    <w:rPr>
      <w:rFonts w:ascii="Times New Roman" w:hAnsi="Times New Roman" w:cs="Times New Roman" w:hint="default"/>
      <w:color w:val="0000FF"/>
      <w:u w:val="single"/>
    </w:rPr>
  </w:style>
  <w:style w:type="paragraph" w:styleId="TM2">
    <w:name w:val="toc 2"/>
    <w:basedOn w:val="Normal"/>
    <w:next w:val="Normal"/>
    <w:autoRedefine/>
    <w:uiPriority w:val="39"/>
    <w:semiHidden/>
    <w:unhideWhenUsed/>
    <w:qFormat/>
    <w:rsid w:val="00134624"/>
    <w:pPr>
      <w:tabs>
        <w:tab w:val="left" w:pos="1418"/>
        <w:tab w:val="right" w:leader="dot" w:pos="8800"/>
      </w:tabs>
      <w:spacing w:after="120" w:line="240" w:lineRule="auto"/>
      <w:ind w:left="709" w:right="281" w:hanging="511"/>
      <w:jc w:val="both"/>
    </w:pPr>
    <w:rPr>
      <w:rFonts w:ascii="Arial" w:eastAsia="Times New Roman" w:hAnsi="Arial" w:cs="Arial"/>
      <w:noProof/>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E9"/>
    <w:rPr>
      <w:rFonts w:ascii="Calibri" w:eastAsia="Calibri" w:hAnsi="Calibri" w:cs="Times New Roman"/>
    </w:rPr>
  </w:style>
  <w:style w:type="paragraph" w:styleId="Titre2">
    <w:name w:val="heading 2"/>
    <w:basedOn w:val="Normal"/>
    <w:next w:val="Normal"/>
    <w:link w:val="Titre2Car"/>
    <w:uiPriority w:val="9"/>
    <w:semiHidden/>
    <w:unhideWhenUsed/>
    <w:qFormat/>
    <w:rsid w:val="00134624"/>
    <w:pPr>
      <w:keepNext/>
      <w:keepLines/>
      <w:spacing w:before="200" w:after="0"/>
      <w:outlineLvl w:val="1"/>
    </w:pPr>
    <w:rPr>
      <w:rFonts w:ascii="Cambria" w:eastAsia="Times New Roman"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F301C"/>
    <w:pPr>
      <w:autoSpaceDE w:val="0"/>
      <w:autoSpaceDN w:val="0"/>
      <w:adjustRightInd w:val="0"/>
      <w:spacing w:after="0" w:line="240" w:lineRule="auto"/>
    </w:pPr>
    <w:rPr>
      <w:rFonts w:ascii="Cambria" w:eastAsia="Calibri" w:hAnsi="Cambria" w:cs="Cambria"/>
      <w:color w:val="000000"/>
      <w:sz w:val="24"/>
      <w:szCs w:val="24"/>
      <w:lang w:val="en-US"/>
    </w:rPr>
  </w:style>
  <w:style w:type="paragraph" w:styleId="Notedebasdepage">
    <w:name w:val="footnote text"/>
    <w:basedOn w:val="Normal"/>
    <w:link w:val="NotedebasdepageCar"/>
    <w:uiPriority w:val="99"/>
    <w:semiHidden/>
    <w:unhideWhenUsed/>
    <w:rsid w:val="007F301C"/>
    <w:rPr>
      <w:sz w:val="20"/>
      <w:szCs w:val="20"/>
      <w:lang w:eastAsia="x-none"/>
    </w:rPr>
  </w:style>
  <w:style w:type="character" w:customStyle="1" w:styleId="NotedebasdepageCar">
    <w:name w:val="Note de bas de page Car"/>
    <w:basedOn w:val="Policepardfaut"/>
    <w:link w:val="Notedebasdepage"/>
    <w:uiPriority w:val="99"/>
    <w:semiHidden/>
    <w:rsid w:val="007F301C"/>
    <w:rPr>
      <w:rFonts w:ascii="Calibri" w:eastAsia="Calibri" w:hAnsi="Calibri" w:cs="Times New Roman"/>
      <w:sz w:val="20"/>
      <w:szCs w:val="20"/>
      <w:lang w:eastAsia="x-none"/>
    </w:rPr>
  </w:style>
  <w:style w:type="character" w:styleId="Appelnotedebasdep">
    <w:name w:val="footnote reference"/>
    <w:uiPriority w:val="99"/>
    <w:semiHidden/>
    <w:unhideWhenUsed/>
    <w:rsid w:val="007F301C"/>
    <w:rPr>
      <w:vertAlign w:val="superscript"/>
    </w:rPr>
  </w:style>
  <w:style w:type="paragraph" w:styleId="Textedebulles">
    <w:name w:val="Balloon Text"/>
    <w:basedOn w:val="Normal"/>
    <w:link w:val="TextedebullesCar"/>
    <w:uiPriority w:val="99"/>
    <w:semiHidden/>
    <w:unhideWhenUsed/>
    <w:rsid w:val="007F301C"/>
    <w:pPr>
      <w:spacing w:after="0" w:line="240" w:lineRule="auto"/>
    </w:pPr>
    <w:rPr>
      <w:rFonts w:ascii="Tahoma" w:hAnsi="Tahoma"/>
      <w:sz w:val="16"/>
      <w:szCs w:val="16"/>
      <w:lang w:val="x-none" w:eastAsia="x-none"/>
    </w:rPr>
  </w:style>
  <w:style w:type="character" w:customStyle="1" w:styleId="TextedebullesCar">
    <w:name w:val="Texte de bulles Car"/>
    <w:basedOn w:val="Policepardfaut"/>
    <w:link w:val="Textedebulles"/>
    <w:uiPriority w:val="99"/>
    <w:semiHidden/>
    <w:rsid w:val="007F301C"/>
    <w:rPr>
      <w:rFonts w:ascii="Tahoma" w:eastAsia="Calibri" w:hAnsi="Tahoma" w:cs="Times New Roman"/>
      <w:sz w:val="16"/>
      <w:szCs w:val="16"/>
      <w:lang w:val="x-none" w:eastAsia="x-none"/>
    </w:rPr>
  </w:style>
  <w:style w:type="character" w:styleId="Marquedecommentaire">
    <w:name w:val="annotation reference"/>
    <w:uiPriority w:val="99"/>
    <w:semiHidden/>
    <w:unhideWhenUsed/>
    <w:rsid w:val="007F301C"/>
    <w:rPr>
      <w:sz w:val="16"/>
      <w:szCs w:val="16"/>
    </w:rPr>
  </w:style>
  <w:style w:type="paragraph" w:styleId="Commentaire">
    <w:name w:val="annotation text"/>
    <w:basedOn w:val="Normal"/>
    <w:link w:val="CommentaireCar"/>
    <w:uiPriority w:val="99"/>
    <w:unhideWhenUsed/>
    <w:rsid w:val="007F301C"/>
    <w:pPr>
      <w:spacing w:line="240" w:lineRule="auto"/>
    </w:pPr>
    <w:rPr>
      <w:sz w:val="20"/>
      <w:szCs w:val="20"/>
      <w:lang w:eastAsia="x-none"/>
    </w:rPr>
  </w:style>
  <w:style w:type="character" w:customStyle="1" w:styleId="CommentaireCar">
    <w:name w:val="Commentaire Car"/>
    <w:basedOn w:val="Policepardfaut"/>
    <w:link w:val="Commentaire"/>
    <w:uiPriority w:val="99"/>
    <w:rsid w:val="007F301C"/>
    <w:rPr>
      <w:rFonts w:ascii="Calibri" w:eastAsia="Calibri" w:hAnsi="Calibri" w:cs="Times New Roman"/>
      <w:sz w:val="20"/>
      <w:szCs w:val="20"/>
      <w:lang w:eastAsia="x-none"/>
    </w:rPr>
  </w:style>
  <w:style w:type="table" w:styleId="Grilledutableau">
    <w:name w:val="Table Grid"/>
    <w:basedOn w:val="TableauNormal"/>
    <w:uiPriority w:val="59"/>
    <w:rsid w:val="007F301C"/>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7F301C"/>
    <w:pPr>
      <w:spacing w:line="276" w:lineRule="auto"/>
    </w:pPr>
    <w:rPr>
      <w:b/>
      <w:bCs/>
      <w:lang w:eastAsia="en-US"/>
    </w:rPr>
  </w:style>
  <w:style w:type="character" w:customStyle="1" w:styleId="ObjetducommentaireCar">
    <w:name w:val="Objet du commentaire Car"/>
    <w:basedOn w:val="CommentaireCar"/>
    <w:link w:val="Objetducommentaire"/>
    <w:uiPriority w:val="99"/>
    <w:semiHidden/>
    <w:rsid w:val="007F301C"/>
    <w:rPr>
      <w:rFonts w:ascii="Calibri" w:eastAsia="Calibri" w:hAnsi="Calibri" w:cs="Times New Roman"/>
      <w:b/>
      <w:bCs/>
      <w:sz w:val="20"/>
      <w:szCs w:val="20"/>
      <w:lang w:eastAsia="x-none"/>
    </w:rPr>
  </w:style>
  <w:style w:type="paragraph" w:styleId="En-tte">
    <w:name w:val="header"/>
    <w:basedOn w:val="Normal"/>
    <w:link w:val="En-tteCar"/>
    <w:uiPriority w:val="99"/>
    <w:unhideWhenUsed/>
    <w:rsid w:val="001740B8"/>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1740B8"/>
  </w:style>
  <w:style w:type="paragraph" w:styleId="Sansinterligne">
    <w:name w:val="No Spacing"/>
    <w:uiPriority w:val="1"/>
    <w:qFormat/>
    <w:rsid w:val="001740B8"/>
    <w:pPr>
      <w:spacing w:after="0" w:line="240" w:lineRule="auto"/>
    </w:pPr>
  </w:style>
  <w:style w:type="paragraph" w:styleId="Paragraphedeliste">
    <w:name w:val="List Paragraph"/>
    <w:basedOn w:val="Normal"/>
    <w:uiPriority w:val="34"/>
    <w:qFormat/>
    <w:rsid w:val="00134624"/>
    <w:pPr>
      <w:ind w:left="720"/>
      <w:contextualSpacing/>
    </w:pPr>
    <w:rPr>
      <w:rFonts w:asciiTheme="minorHAnsi" w:eastAsiaTheme="minorHAnsi" w:hAnsiTheme="minorHAnsi" w:cstheme="minorBidi"/>
    </w:rPr>
  </w:style>
  <w:style w:type="character" w:customStyle="1" w:styleId="Titre2Car">
    <w:name w:val="Titre 2 Car"/>
    <w:basedOn w:val="Policepardfaut"/>
    <w:link w:val="Titre2"/>
    <w:uiPriority w:val="9"/>
    <w:semiHidden/>
    <w:rsid w:val="00134624"/>
    <w:rPr>
      <w:rFonts w:ascii="Cambria" w:eastAsia="Times New Roman" w:hAnsi="Cambria" w:cs="Times New Roman"/>
      <w:b/>
      <w:bCs/>
      <w:color w:val="4F81BD"/>
      <w:sz w:val="26"/>
      <w:szCs w:val="26"/>
    </w:rPr>
  </w:style>
  <w:style w:type="character" w:styleId="Lienhypertexte">
    <w:name w:val="Hyperlink"/>
    <w:uiPriority w:val="99"/>
    <w:semiHidden/>
    <w:unhideWhenUsed/>
    <w:rsid w:val="00134624"/>
    <w:rPr>
      <w:rFonts w:ascii="Times New Roman" w:hAnsi="Times New Roman" w:cs="Times New Roman" w:hint="default"/>
      <w:color w:val="0000FF"/>
      <w:u w:val="single"/>
    </w:rPr>
  </w:style>
  <w:style w:type="paragraph" w:styleId="TM2">
    <w:name w:val="toc 2"/>
    <w:basedOn w:val="Normal"/>
    <w:next w:val="Normal"/>
    <w:autoRedefine/>
    <w:uiPriority w:val="39"/>
    <w:semiHidden/>
    <w:unhideWhenUsed/>
    <w:qFormat/>
    <w:rsid w:val="00134624"/>
    <w:pPr>
      <w:tabs>
        <w:tab w:val="left" w:pos="1418"/>
        <w:tab w:val="right" w:leader="dot" w:pos="8800"/>
      </w:tabs>
      <w:spacing w:after="120" w:line="240" w:lineRule="auto"/>
      <w:ind w:left="709" w:right="281" w:hanging="511"/>
      <w:jc w:val="both"/>
    </w:pPr>
    <w:rPr>
      <w:rFonts w:ascii="Arial" w:eastAsia="Times New Roman" w:hAnsi="Arial" w:cs="Arial"/>
      <w:noProof/>
      <w:kern w:val="28"/>
      <w:sz w:val="20"/>
      <w:szCs w:val="20"/>
    </w:rPr>
  </w:style>
</w:styles>
</file>

<file path=word/webSettings.xml><?xml version="1.0" encoding="utf-8"?>
<w:webSettings xmlns:r="http://schemas.openxmlformats.org/officeDocument/2006/relationships" xmlns:w="http://schemas.openxmlformats.org/wordprocessingml/2006/main">
  <w:divs>
    <w:div w:id="87310068">
      <w:bodyDiv w:val="1"/>
      <w:marLeft w:val="0"/>
      <w:marRight w:val="0"/>
      <w:marTop w:val="0"/>
      <w:marBottom w:val="0"/>
      <w:divBdr>
        <w:top w:val="none" w:sz="0" w:space="0" w:color="auto"/>
        <w:left w:val="none" w:sz="0" w:space="0" w:color="auto"/>
        <w:bottom w:val="none" w:sz="0" w:space="0" w:color="auto"/>
        <w:right w:val="none" w:sz="0" w:space="0" w:color="auto"/>
      </w:divBdr>
    </w:div>
    <w:div w:id="770903115">
      <w:bodyDiv w:val="1"/>
      <w:marLeft w:val="0"/>
      <w:marRight w:val="0"/>
      <w:marTop w:val="0"/>
      <w:marBottom w:val="0"/>
      <w:divBdr>
        <w:top w:val="none" w:sz="0" w:space="0" w:color="auto"/>
        <w:left w:val="none" w:sz="0" w:space="0" w:color="auto"/>
        <w:bottom w:val="none" w:sz="0" w:space="0" w:color="auto"/>
        <w:right w:val="none" w:sz="0" w:space="0" w:color="auto"/>
      </w:divBdr>
    </w:div>
    <w:div w:id="1254705818">
      <w:bodyDiv w:val="1"/>
      <w:marLeft w:val="0"/>
      <w:marRight w:val="0"/>
      <w:marTop w:val="0"/>
      <w:marBottom w:val="0"/>
      <w:divBdr>
        <w:top w:val="none" w:sz="0" w:space="0" w:color="auto"/>
        <w:left w:val="none" w:sz="0" w:space="0" w:color="auto"/>
        <w:bottom w:val="none" w:sz="0" w:space="0" w:color="auto"/>
        <w:right w:val="none" w:sz="0" w:space="0" w:color="auto"/>
      </w:divBdr>
    </w:div>
    <w:div w:id="12682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OM\AppData\Local\Temp\Rapport%20de%20l'atelier%20analyse%20du%20rapport%20itie-2-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1568</Words>
  <Characters>8628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dc:creator>
  <cp:lastModifiedBy>HP</cp:lastModifiedBy>
  <cp:revision>2</cp:revision>
  <dcterms:created xsi:type="dcterms:W3CDTF">2015-12-14T12:54:00Z</dcterms:created>
  <dcterms:modified xsi:type="dcterms:W3CDTF">2015-12-14T12:54:00Z</dcterms:modified>
</cp:coreProperties>
</file>