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199B2" w14:textId="77777777" w:rsidR="00B64133" w:rsidRPr="00D22DAA" w:rsidRDefault="00B64133" w:rsidP="000810C0">
      <w:pPr>
        <w:spacing w:after="0"/>
        <w:jc w:val="center"/>
        <w:rPr>
          <w:rFonts w:asciiTheme="minorHAnsi" w:hAnsiTheme="minorHAnsi" w:cs="Calibri"/>
          <w:b/>
          <w:sz w:val="24"/>
          <w:szCs w:val="24"/>
        </w:rPr>
      </w:pPr>
      <w:bookmarkStart w:id="0" w:name="_GoBack"/>
      <w:bookmarkEnd w:id="0"/>
      <w:r w:rsidRPr="00D22DAA">
        <w:rPr>
          <w:rFonts w:asciiTheme="minorHAnsi" w:hAnsiTheme="minorHAnsi" w:cs="Calibri"/>
          <w:b/>
          <w:sz w:val="24"/>
          <w:szCs w:val="24"/>
        </w:rPr>
        <w:t>PV DE LA REUNION ORDINAIRE DU COMITE EXECUTIF</w:t>
      </w:r>
    </w:p>
    <w:p w14:paraId="54F1F7FC" w14:textId="77777777" w:rsidR="00B64133" w:rsidRPr="00D22DAA" w:rsidRDefault="00B64133" w:rsidP="000810C0">
      <w:pPr>
        <w:spacing w:after="0"/>
        <w:jc w:val="center"/>
        <w:rPr>
          <w:rFonts w:asciiTheme="minorHAnsi" w:hAnsiTheme="minorHAnsi" w:cs="Calibri"/>
          <w:b/>
          <w:sz w:val="24"/>
          <w:szCs w:val="24"/>
          <w:u w:val="single"/>
        </w:rPr>
      </w:pPr>
      <w:r w:rsidRPr="00D22DAA">
        <w:rPr>
          <w:rFonts w:asciiTheme="minorHAnsi" w:hAnsiTheme="minorHAnsi" w:cs="Calibri"/>
          <w:b/>
          <w:sz w:val="24"/>
          <w:szCs w:val="24"/>
          <w:u w:val="single"/>
        </w:rPr>
        <w:t>DU 23 mars  2016</w:t>
      </w:r>
    </w:p>
    <w:p w14:paraId="61C372D5" w14:textId="77777777" w:rsidR="00AE14B8" w:rsidRPr="00D22DAA" w:rsidRDefault="00AE14B8" w:rsidP="002C6BF1">
      <w:pPr>
        <w:spacing w:after="0"/>
        <w:jc w:val="both"/>
        <w:rPr>
          <w:rFonts w:asciiTheme="minorHAnsi" w:hAnsiTheme="minorHAnsi" w:cs="Calibri"/>
          <w:b/>
          <w:sz w:val="24"/>
          <w:szCs w:val="24"/>
          <w:u w:val="single"/>
        </w:rPr>
      </w:pPr>
    </w:p>
    <w:p w14:paraId="221951FD" w14:textId="77777777" w:rsidR="00B64133" w:rsidRPr="00D22DAA" w:rsidRDefault="00B64133" w:rsidP="002C6BF1">
      <w:pPr>
        <w:spacing w:after="0"/>
        <w:jc w:val="both"/>
        <w:rPr>
          <w:rFonts w:asciiTheme="minorHAnsi" w:hAnsiTheme="minorHAnsi" w:cs="Calibri"/>
          <w:sz w:val="24"/>
          <w:szCs w:val="24"/>
        </w:rPr>
      </w:pPr>
      <w:r w:rsidRPr="00D22DAA">
        <w:rPr>
          <w:rFonts w:asciiTheme="minorHAnsi" w:hAnsiTheme="minorHAnsi" w:cs="Calibri"/>
          <w:sz w:val="24"/>
          <w:szCs w:val="24"/>
        </w:rPr>
        <w:t>Lieu : Kinshasa, Immeuble du Gouvernement, salle des réunions Ministère Mines.</w:t>
      </w:r>
      <w:r w:rsidR="00A749F8" w:rsidRPr="00D22DAA">
        <w:rPr>
          <w:rFonts w:asciiTheme="minorHAnsi" w:hAnsiTheme="minorHAnsi" w:cs="Calibri"/>
          <w:sz w:val="24"/>
          <w:szCs w:val="24"/>
        </w:rPr>
        <w:t>.</w:t>
      </w:r>
    </w:p>
    <w:p w14:paraId="406B0D02" w14:textId="77777777" w:rsidR="00AE14B8" w:rsidRPr="00D22DAA" w:rsidRDefault="00AE14B8" w:rsidP="002C6BF1">
      <w:pPr>
        <w:spacing w:after="0"/>
        <w:jc w:val="both"/>
        <w:rPr>
          <w:rFonts w:asciiTheme="minorHAnsi" w:hAnsiTheme="minorHAnsi" w:cs="Calibri"/>
          <w:sz w:val="24"/>
          <w:szCs w:val="24"/>
        </w:rPr>
      </w:pPr>
    </w:p>
    <w:p w14:paraId="65DEE51C" w14:textId="77777777" w:rsidR="00B64133" w:rsidRPr="00D22DAA" w:rsidRDefault="00B64133" w:rsidP="002C6BF1">
      <w:pPr>
        <w:widowControl w:val="0"/>
        <w:shd w:val="clear" w:color="auto" w:fill="FFFFFF"/>
        <w:tabs>
          <w:tab w:val="left" w:pos="426"/>
        </w:tabs>
        <w:autoSpaceDE w:val="0"/>
        <w:autoSpaceDN w:val="0"/>
        <w:adjustRightInd w:val="0"/>
        <w:spacing w:after="0" w:line="276" w:lineRule="auto"/>
        <w:ind w:right="10"/>
        <w:jc w:val="both"/>
        <w:rPr>
          <w:rFonts w:asciiTheme="minorHAnsi" w:hAnsiTheme="minorHAnsi" w:cs="Calibri"/>
          <w:color w:val="000000"/>
          <w:spacing w:val="4"/>
          <w:sz w:val="24"/>
          <w:szCs w:val="24"/>
        </w:rPr>
      </w:pPr>
      <w:r w:rsidRPr="00D22DAA">
        <w:rPr>
          <w:rFonts w:asciiTheme="minorHAnsi" w:hAnsiTheme="minorHAnsi" w:cs="Calibri"/>
          <w:b/>
          <w:sz w:val="24"/>
          <w:szCs w:val="24"/>
        </w:rPr>
        <w:t>Présidence</w:t>
      </w:r>
      <w:r w:rsidRPr="00D22DAA">
        <w:rPr>
          <w:rFonts w:asciiTheme="minorHAnsi" w:hAnsiTheme="minorHAnsi" w:cs="Calibri"/>
          <w:sz w:val="24"/>
          <w:szCs w:val="24"/>
        </w:rPr>
        <w:t xml:space="preserve"> : S.E </w:t>
      </w:r>
      <w:r w:rsidRPr="00D22DAA">
        <w:rPr>
          <w:rFonts w:asciiTheme="minorHAnsi" w:hAnsiTheme="minorHAnsi" w:cs="Calibri"/>
          <w:color w:val="000000"/>
          <w:spacing w:val="4"/>
          <w:sz w:val="24"/>
          <w:szCs w:val="24"/>
        </w:rPr>
        <w:t xml:space="preserve"> Georges WEMBI, Ministre du Plan et Président du C.E</w:t>
      </w:r>
    </w:p>
    <w:p w14:paraId="330845C7" w14:textId="77777777" w:rsidR="00AE14B8" w:rsidRPr="00D22DAA" w:rsidRDefault="00AE14B8" w:rsidP="002C6BF1">
      <w:pPr>
        <w:widowControl w:val="0"/>
        <w:shd w:val="clear" w:color="auto" w:fill="FFFFFF"/>
        <w:tabs>
          <w:tab w:val="left" w:pos="426"/>
        </w:tabs>
        <w:autoSpaceDE w:val="0"/>
        <w:autoSpaceDN w:val="0"/>
        <w:adjustRightInd w:val="0"/>
        <w:spacing w:after="0" w:line="276" w:lineRule="auto"/>
        <w:ind w:right="10"/>
        <w:jc w:val="both"/>
        <w:rPr>
          <w:rFonts w:asciiTheme="minorHAnsi" w:hAnsiTheme="minorHAnsi" w:cs="Calibri"/>
          <w:color w:val="000000"/>
          <w:spacing w:val="4"/>
          <w:sz w:val="24"/>
          <w:szCs w:val="24"/>
        </w:rPr>
      </w:pPr>
    </w:p>
    <w:p w14:paraId="5F69BEA1" w14:textId="77777777" w:rsidR="00B64133" w:rsidRPr="00D22DAA" w:rsidRDefault="00B64133" w:rsidP="002C6BF1">
      <w:pPr>
        <w:widowControl w:val="0"/>
        <w:shd w:val="clear" w:color="auto" w:fill="FFFFFF"/>
        <w:tabs>
          <w:tab w:val="left" w:pos="426"/>
        </w:tabs>
        <w:autoSpaceDE w:val="0"/>
        <w:autoSpaceDN w:val="0"/>
        <w:adjustRightInd w:val="0"/>
        <w:spacing w:after="0"/>
        <w:ind w:right="10"/>
        <w:jc w:val="both"/>
        <w:rPr>
          <w:rFonts w:asciiTheme="minorHAnsi" w:hAnsiTheme="minorHAnsi" w:cs="Calibri"/>
          <w:b/>
          <w:color w:val="000000"/>
          <w:spacing w:val="4"/>
          <w:sz w:val="24"/>
          <w:szCs w:val="24"/>
        </w:rPr>
      </w:pPr>
      <w:r w:rsidRPr="00D22DAA">
        <w:rPr>
          <w:rFonts w:asciiTheme="minorHAnsi" w:hAnsiTheme="minorHAnsi" w:cs="Calibri"/>
          <w:b/>
          <w:i/>
          <w:sz w:val="24"/>
          <w:szCs w:val="24"/>
        </w:rPr>
        <w:t>I. Présences :</w:t>
      </w:r>
      <w:r w:rsidRPr="00D22DAA">
        <w:rPr>
          <w:rFonts w:asciiTheme="minorHAnsi" w:hAnsiTheme="minorHAnsi" w:cs="Calibri"/>
          <w:b/>
          <w:color w:val="000000"/>
          <w:spacing w:val="4"/>
          <w:sz w:val="24"/>
          <w:szCs w:val="24"/>
          <w:u w:val="single"/>
        </w:rPr>
        <w:t xml:space="preserve"> Membres du Comité Exécutif présents</w:t>
      </w:r>
      <w:r w:rsidRPr="00D22DAA">
        <w:rPr>
          <w:rFonts w:asciiTheme="minorHAnsi" w:hAnsiTheme="minorHAnsi" w:cs="Calibri"/>
          <w:b/>
          <w:color w:val="000000"/>
          <w:spacing w:val="4"/>
          <w:sz w:val="24"/>
          <w:szCs w:val="24"/>
        </w:rPr>
        <w:t> :</w:t>
      </w:r>
    </w:p>
    <w:p w14:paraId="76C3106F" w14:textId="77777777" w:rsidR="00B64133" w:rsidRPr="00D22DAA" w:rsidRDefault="00B64133" w:rsidP="002C6BF1">
      <w:pPr>
        <w:pStyle w:val="Paragraphedeliste"/>
        <w:widowControl w:val="0"/>
        <w:numPr>
          <w:ilvl w:val="0"/>
          <w:numId w:val="2"/>
        </w:numPr>
        <w:shd w:val="clear" w:color="auto" w:fill="FFFFFF"/>
        <w:tabs>
          <w:tab w:val="left" w:pos="426"/>
        </w:tabs>
        <w:autoSpaceDE w:val="0"/>
        <w:autoSpaceDN w:val="0"/>
        <w:adjustRightInd w:val="0"/>
        <w:spacing w:after="0" w:line="276" w:lineRule="auto"/>
        <w:ind w:right="10"/>
        <w:jc w:val="both"/>
        <w:rPr>
          <w:rFonts w:asciiTheme="minorHAnsi" w:hAnsiTheme="minorHAnsi" w:cs="Calibri"/>
          <w:sz w:val="24"/>
          <w:szCs w:val="24"/>
        </w:rPr>
        <w:sectPr w:rsidR="00B64133" w:rsidRPr="00D22DAA" w:rsidSect="00632DBF">
          <w:headerReference w:type="default" r:id="rId8"/>
          <w:footerReference w:type="default" r:id="rId9"/>
          <w:pgSz w:w="11906" w:h="16838"/>
          <w:pgMar w:top="1417" w:right="1417" w:bottom="1417" w:left="1417" w:header="708" w:footer="708" w:gutter="0"/>
          <w:cols w:space="708"/>
          <w:docGrid w:linePitch="360"/>
        </w:sectPr>
      </w:pPr>
    </w:p>
    <w:p w14:paraId="345A6C62" w14:textId="77777777" w:rsidR="00B64133" w:rsidRPr="00D22DAA" w:rsidRDefault="00355CE9" w:rsidP="002C6BF1">
      <w:pPr>
        <w:pStyle w:val="Paragraphedeliste"/>
        <w:widowControl w:val="0"/>
        <w:numPr>
          <w:ilvl w:val="0"/>
          <w:numId w:val="2"/>
        </w:numPr>
        <w:shd w:val="clear" w:color="auto" w:fill="FFFFFF"/>
        <w:tabs>
          <w:tab w:val="left" w:pos="426"/>
        </w:tabs>
        <w:autoSpaceDE w:val="0"/>
        <w:autoSpaceDN w:val="0"/>
        <w:adjustRightInd w:val="0"/>
        <w:spacing w:after="0" w:line="276" w:lineRule="auto"/>
        <w:ind w:right="10"/>
        <w:jc w:val="both"/>
        <w:rPr>
          <w:rFonts w:asciiTheme="minorHAnsi" w:hAnsiTheme="minorHAnsi" w:cs="Calibri"/>
          <w:color w:val="000000"/>
          <w:spacing w:val="4"/>
          <w:sz w:val="24"/>
          <w:szCs w:val="24"/>
          <w:lang w:val="en-US"/>
        </w:rPr>
      </w:pPr>
      <w:r w:rsidRPr="00D22DAA">
        <w:rPr>
          <w:rFonts w:asciiTheme="minorHAnsi" w:hAnsiTheme="minorHAnsi" w:cs="Calibri"/>
          <w:sz w:val="24"/>
          <w:szCs w:val="24"/>
          <w:lang w:val="en-US"/>
        </w:rPr>
        <w:lastRenderedPageBreak/>
        <w:t xml:space="preserve">S.E </w:t>
      </w:r>
      <w:r w:rsidRPr="00D22DAA">
        <w:rPr>
          <w:rFonts w:asciiTheme="minorHAnsi" w:hAnsiTheme="minorHAnsi" w:cs="Calibri"/>
          <w:color w:val="000000"/>
          <w:spacing w:val="4"/>
          <w:sz w:val="24"/>
          <w:szCs w:val="24"/>
          <w:lang w:val="en-US"/>
        </w:rPr>
        <w:t>Georges WEMBI, Gouv.</w:t>
      </w:r>
    </w:p>
    <w:p w14:paraId="0BFCC166" w14:textId="77777777" w:rsidR="00B64133" w:rsidRPr="00D22DAA" w:rsidRDefault="00B64133" w:rsidP="002C6BF1">
      <w:pPr>
        <w:pStyle w:val="Paragraphedeliste"/>
        <w:widowControl w:val="0"/>
        <w:numPr>
          <w:ilvl w:val="0"/>
          <w:numId w:val="2"/>
        </w:numPr>
        <w:shd w:val="clear" w:color="auto" w:fill="FFFFFF"/>
        <w:tabs>
          <w:tab w:val="left" w:pos="426"/>
        </w:tabs>
        <w:autoSpaceDE w:val="0"/>
        <w:autoSpaceDN w:val="0"/>
        <w:adjustRightInd w:val="0"/>
        <w:spacing w:after="0" w:line="276" w:lineRule="auto"/>
        <w:ind w:right="10"/>
        <w:jc w:val="both"/>
        <w:rPr>
          <w:rFonts w:asciiTheme="minorHAnsi" w:hAnsiTheme="minorHAnsi" w:cs="Calibri"/>
          <w:color w:val="000000"/>
          <w:spacing w:val="4"/>
          <w:sz w:val="24"/>
          <w:szCs w:val="24"/>
        </w:rPr>
      </w:pPr>
      <w:r w:rsidRPr="00D22DAA">
        <w:rPr>
          <w:rFonts w:asciiTheme="minorHAnsi" w:hAnsiTheme="minorHAnsi" w:cs="Calibri"/>
          <w:color w:val="000000"/>
          <w:spacing w:val="4"/>
          <w:sz w:val="24"/>
          <w:szCs w:val="24"/>
        </w:rPr>
        <w:t>M. Firmin KOTO, Gouv.</w:t>
      </w:r>
    </w:p>
    <w:p w14:paraId="7A9418B4" w14:textId="77777777" w:rsidR="00B64133" w:rsidRPr="00D22DAA" w:rsidRDefault="00B64133" w:rsidP="002C6BF1">
      <w:pPr>
        <w:pStyle w:val="Paragraphedeliste"/>
        <w:widowControl w:val="0"/>
        <w:numPr>
          <w:ilvl w:val="0"/>
          <w:numId w:val="2"/>
        </w:numPr>
        <w:shd w:val="clear" w:color="auto" w:fill="FFFFFF"/>
        <w:tabs>
          <w:tab w:val="left" w:pos="426"/>
        </w:tabs>
        <w:autoSpaceDE w:val="0"/>
        <w:autoSpaceDN w:val="0"/>
        <w:adjustRightInd w:val="0"/>
        <w:spacing w:after="0" w:line="276" w:lineRule="auto"/>
        <w:ind w:right="10"/>
        <w:jc w:val="both"/>
        <w:rPr>
          <w:rFonts w:asciiTheme="minorHAnsi" w:hAnsiTheme="minorHAnsi" w:cs="Calibri"/>
          <w:color w:val="000000"/>
          <w:spacing w:val="4"/>
          <w:sz w:val="24"/>
          <w:szCs w:val="24"/>
        </w:rPr>
      </w:pPr>
      <w:r w:rsidRPr="00D22DAA">
        <w:rPr>
          <w:rFonts w:asciiTheme="minorHAnsi" w:hAnsiTheme="minorHAnsi" w:cs="Calibri"/>
          <w:color w:val="000000"/>
          <w:spacing w:val="4"/>
          <w:sz w:val="24"/>
          <w:szCs w:val="24"/>
        </w:rPr>
        <w:t>S.E Ernestine NYOKA, Gouv</w:t>
      </w:r>
    </w:p>
    <w:p w14:paraId="1E84A981" w14:textId="77777777" w:rsidR="00B64133" w:rsidRPr="00D22DAA" w:rsidRDefault="00B64133" w:rsidP="002C6BF1">
      <w:pPr>
        <w:pStyle w:val="Paragraphedeliste"/>
        <w:widowControl w:val="0"/>
        <w:numPr>
          <w:ilvl w:val="0"/>
          <w:numId w:val="2"/>
        </w:numPr>
        <w:shd w:val="clear" w:color="auto" w:fill="FFFFFF"/>
        <w:tabs>
          <w:tab w:val="left" w:pos="426"/>
        </w:tabs>
        <w:autoSpaceDE w:val="0"/>
        <w:autoSpaceDN w:val="0"/>
        <w:adjustRightInd w:val="0"/>
        <w:spacing w:after="0" w:line="276" w:lineRule="auto"/>
        <w:ind w:right="10"/>
        <w:jc w:val="both"/>
        <w:rPr>
          <w:rFonts w:asciiTheme="minorHAnsi" w:hAnsiTheme="minorHAnsi" w:cs="Calibri"/>
          <w:color w:val="000000"/>
          <w:spacing w:val="4"/>
          <w:sz w:val="24"/>
          <w:szCs w:val="24"/>
        </w:rPr>
      </w:pPr>
      <w:r w:rsidRPr="00D22DAA">
        <w:rPr>
          <w:rFonts w:asciiTheme="minorHAnsi" w:hAnsiTheme="minorHAnsi" w:cs="Calibri"/>
          <w:color w:val="000000"/>
          <w:spacing w:val="4"/>
          <w:sz w:val="24"/>
          <w:szCs w:val="24"/>
        </w:rPr>
        <w:t>John BUPILA, Gouv</w:t>
      </w:r>
    </w:p>
    <w:p w14:paraId="626773EE" w14:textId="77777777" w:rsidR="00B64133" w:rsidRPr="00D22DAA" w:rsidRDefault="00B64133" w:rsidP="002C6BF1">
      <w:pPr>
        <w:pStyle w:val="Paragraphedeliste"/>
        <w:widowControl w:val="0"/>
        <w:numPr>
          <w:ilvl w:val="0"/>
          <w:numId w:val="2"/>
        </w:numPr>
        <w:shd w:val="clear" w:color="auto" w:fill="FFFFFF"/>
        <w:tabs>
          <w:tab w:val="left" w:pos="426"/>
        </w:tabs>
        <w:autoSpaceDE w:val="0"/>
        <w:autoSpaceDN w:val="0"/>
        <w:adjustRightInd w:val="0"/>
        <w:spacing w:after="0" w:line="276" w:lineRule="auto"/>
        <w:ind w:right="10"/>
        <w:jc w:val="both"/>
        <w:rPr>
          <w:rFonts w:asciiTheme="minorHAnsi" w:hAnsiTheme="minorHAnsi" w:cs="Calibri"/>
          <w:color w:val="000000"/>
          <w:spacing w:val="4"/>
          <w:sz w:val="24"/>
          <w:szCs w:val="24"/>
        </w:rPr>
      </w:pPr>
      <w:r w:rsidRPr="00D22DAA">
        <w:rPr>
          <w:rFonts w:asciiTheme="minorHAnsi" w:hAnsiTheme="minorHAnsi" w:cs="Calibri"/>
          <w:color w:val="000000"/>
          <w:spacing w:val="4"/>
          <w:sz w:val="24"/>
          <w:szCs w:val="24"/>
        </w:rPr>
        <w:t>M. Désiré BALAZIRE, Gouv</w:t>
      </w:r>
    </w:p>
    <w:p w14:paraId="35D768E6" w14:textId="1ECF5849" w:rsidR="00B64133" w:rsidRPr="00D22DAA" w:rsidRDefault="00B64133" w:rsidP="00CD491B">
      <w:pPr>
        <w:pStyle w:val="Paragraphedeliste"/>
        <w:widowControl w:val="0"/>
        <w:numPr>
          <w:ilvl w:val="0"/>
          <w:numId w:val="2"/>
        </w:numPr>
        <w:shd w:val="clear" w:color="auto" w:fill="FFFFFF"/>
        <w:tabs>
          <w:tab w:val="left" w:pos="426"/>
        </w:tabs>
        <w:autoSpaceDE w:val="0"/>
        <w:autoSpaceDN w:val="0"/>
        <w:adjustRightInd w:val="0"/>
        <w:spacing w:after="0" w:line="276" w:lineRule="auto"/>
        <w:ind w:right="10"/>
        <w:rPr>
          <w:rFonts w:asciiTheme="minorHAnsi" w:hAnsiTheme="minorHAnsi" w:cs="Calibri"/>
          <w:color w:val="000000"/>
          <w:spacing w:val="4"/>
          <w:sz w:val="24"/>
          <w:szCs w:val="24"/>
        </w:rPr>
      </w:pPr>
      <w:r w:rsidRPr="00D22DAA">
        <w:rPr>
          <w:rFonts w:asciiTheme="minorHAnsi" w:hAnsiTheme="minorHAnsi" w:cs="Calibri"/>
          <w:color w:val="000000"/>
          <w:spacing w:val="4"/>
          <w:sz w:val="24"/>
          <w:szCs w:val="24"/>
        </w:rPr>
        <w:t xml:space="preserve">M. </w:t>
      </w:r>
      <w:r w:rsidR="00CD491B" w:rsidRPr="00D22DAA">
        <w:rPr>
          <w:rFonts w:asciiTheme="minorHAnsi" w:hAnsiTheme="minorHAnsi" w:cs="Calibri"/>
          <w:color w:val="000000"/>
          <w:spacing w:val="4"/>
          <w:sz w:val="24"/>
          <w:szCs w:val="24"/>
        </w:rPr>
        <w:t xml:space="preserve">Bin NASSOR </w:t>
      </w:r>
      <w:r w:rsidRPr="00D22DAA">
        <w:rPr>
          <w:rFonts w:asciiTheme="minorHAnsi" w:hAnsiTheme="minorHAnsi" w:cs="Calibri"/>
          <w:color w:val="000000"/>
          <w:spacing w:val="4"/>
          <w:sz w:val="24"/>
          <w:szCs w:val="24"/>
        </w:rPr>
        <w:t>K</w:t>
      </w:r>
      <w:r w:rsidR="00CD491B" w:rsidRPr="00D22DAA">
        <w:rPr>
          <w:rFonts w:asciiTheme="minorHAnsi" w:hAnsiTheme="minorHAnsi" w:cs="Calibri"/>
          <w:color w:val="000000"/>
          <w:spacing w:val="4"/>
          <w:sz w:val="24"/>
          <w:szCs w:val="24"/>
        </w:rPr>
        <w:t>.,</w:t>
      </w:r>
      <w:r w:rsidRPr="00D22DAA">
        <w:rPr>
          <w:rFonts w:asciiTheme="minorHAnsi" w:hAnsiTheme="minorHAnsi" w:cs="Calibri"/>
          <w:color w:val="000000"/>
          <w:spacing w:val="4"/>
          <w:sz w:val="24"/>
          <w:szCs w:val="24"/>
        </w:rPr>
        <w:t xml:space="preserve"> Entrep</w:t>
      </w:r>
      <w:r w:rsidR="001D49C2" w:rsidRPr="00D22DAA">
        <w:rPr>
          <w:rFonts w:asciiTheme="minorHAnsi" w:hAnsiTheme="minorHAnsi" w:cs="Calibri"/>
          <w:color w:val="000000"/>
          <w:spacing w:val="4"/>
          <w:sz w:val="24"/>
          <w:szCs w:val="24"/>
        </w:rPr>
        <w:t>rises</w:t>
      </w:r>
      <w:r w:rsidRPr="00D22DAA">
        <w:rPr>
          <w:rFonts w:asciiTheme="minorHAnsi" w:hAnsiTheme="minorHAnsi" w:cs="Calibri"/>
          <w:color w:val="000000"/>
          <w:spacing w:val="4"/>
          <w:sz w:val="24"/>
          <w:szCs w:val="24"/>
        </w:rPr>
        <w:t>.</w:t>
      </w:r>
    </w:p>
    <w:p w14:paraId="23E00790" w14:textId="77777777" w:rsidR="00B64133" w:rsidRPr="00D22DAA" w:rsidRDefault="00B64133" w:rsidP="002C6BF1">
      <w:pPr>
        <w:pStyle w:val="Paragraphedeliste"/>
        <w:widowControl w:val="0"/>
        <w:numPr>
          <w:ilvl w:val="0"/>
          <w:numId w:val="2"/>
        </w:numPr>
        <w:shd w:val="clear" w:color="auto" w:fill="FFFFFF"/>
        <w:tabs>
          <w:tab w:val="left" w:pos="426"/>
        </w:tabs>
        <w:autoSpaceDE w:val="0"/>
        <w:autoSpaceDN w:val="0"/>
        <w:adjustRightInd w:val="0"/>
        <w:spacing w:after="0" w:line="276" w:lineRule="auto"/>
        <w:ind w:right="10"/>
        <w:jc w:val="both"/>
        <w:rPr>
          <w:rFonts w:asciiTheme="minorHAnsi" w:hAnsiTheme="minorHAnsi" w:cs="Calibri"/>
          <w:color w:val="000000"/>
          <w:spacing w:val="4"/>
          <w:sz w:val="24"/>
          <w:szCs w:val="24"/>
          <w:u w:val="single"/>
        </w:rPr>
      </w:pPr>
      <w:r w:rsidRPr="00D22DAA">
        <w:rPr>
          <w:rFonts w:asciiTheme="minorHAnsi" w:hAnsiTheme="minorHAnsi" w:cs="Calibri"/>
          <w:color w:val="000000"/>
          <w:spacing w:val="4"/>
          <w:sz w:val="24"/>
          <w:szCs w:val="24"/>
        </w:rPr>
        <w:t>Mme. Ivonne MBALA, Entreprises</w:t>
      </w:r>
    </w:p>
    <w:p w14:paraId="648EE824" w14:textId="77777777" w:rsidR="00B64133" w:rsidRPr="00D22DAA" w:rsidRDefault="00B64133" w:rsidP="002C6BF1">
      <w:pPr>
        <w:pStyle w:val="Paragraphedeliste"/>
        <w:widowControl w:val="0"/>
        <w:numPr>
          <w:ilvl w:val="0"/>
          <w:numId w:val="2"/>
        </w:numPr>
        <w:shd w:val="clear" w:color="auto" w:fill="FFFFFF"/>
        <w:tabs>
          <w:tab w:val="left" w:pos="426"/>
        </w:tabs>
        <w:autoSpaceDE w:val="0"/>
        <w:autoSpaceDN w:val="0"/>
        <w:adjustRightInd w:val="0"/>
        <w:spacing w:after="0" w:line="276" w:lineRule="auto"/>
        <w:ind w:right="10"/>
        <w:jc w:val="both"/>
        <w:rPr>
          <w:rFonts w:asciiTheme="minorHAnsi" w:hAnsiTheme="minorHAnsi" w:cs="Calibri"/>
          <w:color w:val="000000"/>
          <w:spacing w:val="4"/>
          <w:sz w:val="24"/>
          <w:szCs w:val="24"/>
          <w:u w:val="single"/>
        </w:rPr>
      </w:pPr>
      <w:r w:rsidRPr="00D22DAA">
        <w:rPr>
          <w:rFonts w:asciiTheme="minorHAnsi" w:hAnsiTheme="minorHAnsi" w:cs="Calibri"/>
          <w:color w:val="000000"/>
          <w:spacing w:val="4"/>
          <w:sz w:val="24"/>
          <w:szCs w:val="24"/>
        </w:rPr>
        <w:t>Hon. NKONGO BUDINA, Sénat</w:t>
      </w:r>
    </w:p>
    <w:p w14:paraId="596C9C32" w14:textId="77777777" w:rsidR="00B64133" w:rsidRPr="00D22DAA" w:rsidRDefault="00B64133" w:rsidP="002C6BF1">
      <w:pPr>
        <w:pStyle w:val="Paragraphedeliste"/>
        <w:widowControl w:val="0"/>
        <w:numPr>
          <w:ilvl w:val="0"/>
          <w:numId w:val="2"/>
        </w:numPr>
        <w:shd w:val="clear" w:color="auto" w:fill="FFFFFF"/>
        <w:tabs>
          <w:tab w:val="left" w:pos="426"/>
        </w:tabs>
        <w:autoSpaceDE w:val="0"/>
        <w:autoSpaceDN w:val="0"/>
        <w:adjustRightInd w:val="0"/>
        <w:spacing w:after="0" w:line="276" w:lineRule="auto"/>
        <w:ind w:right="10"/>
        <w:jc w:val="both"/>
        <w:rPr>
          <w:rFonts w:asciiTheme="minorHAnsi" w:hAnsiTheme="minorHAnsi" w:cs="Calibri"/>
          <w:color w:val="000000"/>
          <w:spacing w:val="4"/>
          <w:sz w:val="24"/>
          <w:szCs w:val="24"/>
          <w:u w:val="single"/>
        </w:rPr>
      </w:pPr>
      <w:r w:rsidRPr="00D22DAA">
        <w:rPr>
          <w:rFonts w:asciiTheme="minorHAnsi" w:hAnsiTheme="minorHAnsi" w:cs="Calibri"/>
          <w:color w:val="000000"/>
          <w:spacing w:val="4"/>
          <w:sz w:val="24"/>
          <w:szCs w:val="24"/>
        </w:rPr>
        <w:lastRenderedPageBreak/>
        <w:t xml:space="preserve">Hon. François NZEKUYE, ASS.NAT </w:t>
      </w:r>
    </w:p>
    <w:p w14:paraId="36B11251" w14:textId="77777777" w:rsidR="00B64133" w:rsidRPr="00D22DAA" w:rsidRDefault="00B64133" w:rsidP="002C6BF1">
      <w:pPr>
        <w:pStyle w:val="Paragraphedeliste"/>
        <w:widowControl w:val="0"/>
        <w:numPr>
          <w:ilvl w:val="0"/>
          <w:numId w:val="2"/>
        </w:numPr>
        <w:shd w:val="clear" w:color="auto" w:fill="FFFFFF"/>
        <w:tabs>
          <w:tab w:val="left" w:pos="426"/>
        </w:tabs>
        <w:autoSpaceDE w:val="0"/>
        <w:autoSpaceDN w:val="0"/>
        <w:adjustRightInd w:val="0"/>
        <w:spacing w:after="0" w:line="276" w:lineRule="auto"/>
        <w:ind w:right="10"/>
        <w:jc w:val="both"/>
        <w:rPr>
          <w:rFonts w:asciiTheme="minorHAnsi" w:hAnsiTheme="minorHAnsi" w:cs="Calibri"/>
          <w:color w:val="000000"/>
          <w:spacing w:val="4"/>
          <w:sz w:val="24"/>
          <w:szCs w:val="24"/>
        </w:rPr>
      </w:pPr>
      <w:r w:rsidRPr="00D22DAA">
        <w:rPr>
          <w:rFonts w:asciiTheme="minorHAnsi" w:hAnsiTheme="minorHAnsi" w:cs="Calibri"/>
          <w:color w:val="000000"/>
          <w:spacing w:val="4"/>
          <w:sz w:val="24"/>
          <w:szCs w:val="24"/>
        </w:rPr>
        <w:t xml:space="preserve"> Simon TUMAWAKU, Entreprises</w:t>
      </w:r>
    </w:p>
    <w:p w14:paraId="42187356" w14:textId="77777777" w:rsidR="00B64133" w:rsidRPr="00D22DAA" w:rsidRDefault="00B64133" w:rsidP="002C6BF1">
      <w:pPr>
        <w:pStyle w:val="Paragraphedeliste"/>
        <w:widowControl w:val="0"/>
        <w:numPr>
          <w:ilvl w:val="0"/>
          <w:numId w:val="2"/>
        </w:numPr>
        <w:shd w:val="clear" w:color="auto" w:fill="FFFFFF"/>
        <w:tabs>
          <w:tab w:val="left" w:pos="426"/>
        </w:tabs>
        <w:autoSpaceDE w:val="0"/>
        <w:autoSpaceDN w:val="0"/>
        <w:adjustRightInd w:val="0"/>
        <w:spacing w:after="0" w:line="276" w:lineRule="auto"/>
        <w:ind w:right="10"/>
        <w:jc w:val="both"/>
        <w:rPr>
          <w:rFonts w:asciiTheme="minorHAnsi" w:hAnsiTheme="minorHAnsi" w:cs="Calibri"/>
          <w:color w:val="000000"/>
          <w:spacing w:val="4"/>
          <w:sz w:val="24"/>
          <w:szCs w:val="24"/>
        </w:rPr>
      </w:pPr>
      <w:r w:rsidRPr="00D22DAA">
        <w:rPr>
          <w:rFonts w:asciiTheme="minorHAnsi" w:hAnsiTheme="minorHAnsi" w:cs="Calibri"/>
          <w:color w:val="000000"/>
          <w:spacing w:val="4"/>
          <w:sz w:val="24"/>
          <w:szCs w:val="24"/>
        </w:rPr>
        <w:t>José MINGA’S, Entreprises</w:t>
      </w:r>
    </w:p>
    <w:p w14:paraId="3F0D6FC7" w14:textId="77777777" w:rsidR="00B64133" w:rsidRPr="00D22DAA" w:rsidRDefault="00B64133" w:rsidP="002C6BF1">
      <w:pPr>
        <w:pStyle w:val="Paragraphedeliste"/>
        <w:widowControl w:val="0"/>
        <w:numPr>
          <w:ilvl w:val="0"/>
          <w:numId w:val="2"/>
        </w:numPr>
        <w:shd w:val="clear" w:color="auto" w:fill="FFFFFF"/>
        <w:tabs>
          <w:tab w:val="left" w:pos="426"/>
        </w:tabs>
        <w:autoSpaceDE w:val="0"/>
        <w:autoSpaceDN w:val="0"/>
        <w:adjustRightInd w:val="0"/>
        <w:spacing w:after="0" w:line="276" w:lineRule="auto"/>
        <w:ind w:right="10"/>
        <w:jc w:val="both"/>
        <w:rPr>
          <w:rFonts w:asciiTheme="minorHAnsi" w:hAnsiTheme="minorHAnsi" w:cs="Calibri"/>
          <w:color w:val="000000"/>
          <w:spacing w:val="4"/>
          <w:sz w:val="24"/>
          <w:szCs w:val="24"/>
        </w:rPr>
      </w:pPr>
      <w:r w:rsidRPr="00D22DAA">
        <w:rPr>
          <w:rFonts w:asciiTheme="minorHAnsi" w:hAnsiTheme="minorHAnsi" w:cs="Calibri"/>
          <w:color w:val="000000"/>
          <w:spacing w:val="4"/>
          <w:sz w:val="24"/>
          <w:szCs w:val="24"/>
        </w:rPr>
        <w:t>M.  Albert KABUYA, OSC</w:t>
      </w:r>
    </w:p>
    <w:p w14:paraId="0185EE5A" w14:textId="77777777" w:rsidR="00B64133" w:rsidRPr="00D22DAA" w:rsidRDefault="00B64133" w:rsidP="002C6BF1">
      <w:pPr>
        <w:pStyle w:val="Paragraphedeliste"/>
        <w:widowControl w:val="0"/>
        <w:numPr>
          <w:ilvl w:val="0"/>
          <w:numId w:val="2"/>
        </w:numPr>
        <w:shd w:val="clear" w:color="auto" w:fill="FFFFFF"/>
        <w:tabs>
          <w:tab w:val="left" w:pos="426"/>
        </w:tabs>
        <w:autoSpaceDE w:val="0"/>
        <w:autoSpaceDN w:val="0"/>
        <w:adjustRightInd w:val="0"/>
        <w:spacing w:after="0" w:line="276" w:lineRule="auto"/>
        <w:ind w:right="10"/>
        <w:jc w:val="both"/>
        <w:rPr>
          <w:rFonts w:asciiTheme="minorHAnsi" w:hAnsiTheme="minorHAnsi" w:cs="Calibri"/>
          <w:color w:val="000000"/>
          <w:spacing w:val="4"/>
          <w:sz w:val="24"/>
          <w:szCs w:val="24"/>
        </w:rPr>
      </w:pPr>
      <w:r w:rsidRPr="00D22DAA">
        <w:rPr>
          <w:rFonts w:asciiTheme="minorHAnsi" w:hAnsiTheme="minorHAnsi" w:cs="Calibri"/>
          <w:color w:val="000000"/>
          <w:spacing w:val="4"/>
          <w:sz w:val="24"/>
          <w:szCs w:val="24"/>
        </w:rPr>
        <w:t xml:space="preserve">M. Jacques BAKULU, OSC </w:t>
      </w:r>
    </w:p>
    <w:p w14:paraId="0A15A9FF" w14:textId="77777777" w:rsidR="00B64133" w:rsidRPr="00D22DAA" w:rsidRDefault="00B64133" w:rsidP="002C6BF1">
      <w:pPr>
        <w:pStyle w:val="Paragraphedeliste"/>
        <w:widowControl w:val="0"/>
        <w:numPr>
          <w:ilvl w:val="0"/>
          <w:numId w:val="2"/>
        </w:numPr>
        <w:shd w:val="clear" w:color="auto" w:fill="FFFFFF"/>
        <w:tabs>
          <w:tab w:val="left" w:pos="426"/>
        </w:tabs>
        <w:autoSpaceDE w:val="0"/>
        <w:autoSpaceDN w:val="0"/>
        <w:adjustRightInd w:val="0"/>
        <w:spacing w:after="0" w:line="276" w:lineRule="auto"/>
        <w:ind w:right="10"/>
        <w:jc w:val="both"/>
        <w:rPr>
          <w:rFonts w:asciiTheme="minorHAnsi" w:hAnsiTheme="minorHAnsi" w:cs="Calibri"/>
          <w:color w:val="000000"/>
          <w:spacing w:val="4"/>
          <w:sz w:val="24"/>
          <w:szCs w:val="24"/>
        </w:rPr>
      </w:pPr>
      <w:r w:rsidRPr="00D22DAA">
        <w:rPr>
          <w:rFonts w:asciiTheme="minorHAnsi" w:hAnsiTheme="minorHAnsi" w:cs="Calibri"/>
          <w:color w:val="000000"/>
          <w:spacing w:val="4"/>
          <w:sz w:val="24"/>
          <w:szCs w:val="24"/>
        </w:rPr>
        <w:t>M  Joseph BOBIA, OSC</w:t>
      </w:r>
    </w:p>
    <w:p w14:paraId="7C27510F" w14:textId="77777777" w:rsidR="00B64133" w:rsidRPr="00D22DAA" w:rsidRDefault="00B64133" w:rsidP="002C6BF1">
      <w:pPr>
        <w:pStyle w:val="Paragraphedeliste"/>
        <w:widowControl w:val="0"/>
        <w:numPr>
          <w:ilvl w:val="0"/>
          <w:numId w:val="2"/>
        </w:numPr>
        <w:shd w:val="clear" w:color="auto" w:fill="FFFFFF"/>
        <w:tabs>
          <w:tab w:val="left" w:pos="426"/>
        </w:tabs>
        <w:autoSpaceDE w:val="0"/>
        <w:autoSpaceDN w:val="0"/>
        <w:adjustRightInd w:val="0"/>
        <w:spacing w:after="0" w:line="276" w:lineRule="auto"/>
        <w:ind w:right="10"/>
        <w:jc w:val="both"/>
        <w:rPr>
          <w:rFonts w:asciiTheme="minorHAnsi" w:hAnsiTheme="minorHAnsi" w:cs="Calibri"/>
          <w:color w:val="000000"/>
          <w:spacing w:val="4"/>
          <w:sz w:val="24"/>
          <w:szCs w:val="24"/>
        </w:rPr>
      </w:pPr>
      <w:r w:rsidRPr="00D22DAA">
        <w:rPr>
          <w:rFonts w:asciiTheme="minorHAnsi" w:hAnsiTheme="minorHAnsi" w:cs="Calibri"/>
          <w:color w:val="000000"/>
          <w:spacing w:val="4"/>
          <w:sz w:val="24"/>
          <w:szCs w:val="24"/>
        </w:rPr>
        <w:t>M. Jean Claude KATENDE, OSC</w:t>
      </w:r>
    </w:p>
    <w:p w14:paraId="0B5DA559" w14:textId="65E127B7" w:rsidR="00B64133" w:rsidRPr="00D22DAA" w:rsidRDefault="00B64133" w:rsidP="002C6BF1">
      <w:pPr>
        <w:pStyle w:val="Paragraphedeliste"/>
        <w:widowControl w:val="0"/>
        <w:numPr>
          <w:ilvl w:val="0"/>
          <w:numId w:val="2"/>
        </w:numPr>
        <w:shd w:val="clear" w:color="auto" w:fill="FFFFFF"/>
        <w:tabs>
          <w:tab w:val="left" w:pos="426"/>
        </w:tabs>
        <w:autoSpaceDE w:val="0"/>
        <w:autoSpaceDN w:val="0"/>
        <w:adjustRightInd w:val="0"/>
        <w:spacing w:after="0" w:line="276" w:lineRule="auto"/>
        <w:ind w:right="10"/>
        <w:jc w:val="both"/>
        <w:rPr>
          <w:rFonts w:asciiTheme="minorHAnsi" w:hAnsiTheme="minorHAnsi" w:cs="Calibri"/>
          <w:color w:val="000000"/>
          <w:spacing w:val="4"/>
          <w:sz w:val="24"/>
          <w:szCs w:val="24"/>
        </w:rPr>
      </w:pPr>
      <w:r w:rsidRPr="00D22DAA">
        <w:rPr>
          <w:rFonts w:asciiTheme="minorHAnsi" w:hAnsiTheme="minorHAnsi" w:cs="Calibri"/>
          <w:color w:val="000000"/>
          <w:spacing w:val="4"/>
          <w:sz w:val="24"/>
          <w:szCs w:val="24"/>
        </w:rPr>
        <w:t xml:space="preserve">M.IBOND RUPAS </w:t>
      </w:r>
      <w:r w:rsidR="00CD491B" w:rsidRPr="00D22DAA">
        <w:rPr>
          <w:rFonts w:asciiTheme="minorHAnsi" w:hAnsiTheme="minorHAnsi" w:cs="Calibri"/>
          <w:color w:val="000000"/>
          <w:spacing w:val="4"/>
          <w:sz w:val="24"/>
          <w:szCs w:val="24"/>
        </w:rPr>
        <w:t>ANZAM</w:t>
      </w:r>
      <w:r w:rsidRPr="00D22DAA">
        <w:rPr>
          <w:rFonts w:asciiTheme="minorHAnsi" w:hAnsiTheme="minorHAnsi" w:cs="Calibri"/>
          <w:color w:val="000000"/>
          <w:spacing w:val="4"/>
          <w:sz w:val="24"/>
          <w:szCs w:val="24"/>
        </w:rPr>
        <w:t>, OSC</w:t>
      </w:r>
    </w:p>
    <w:p w14:paraId="229D10FD" w14:textId="77777777" w:rsidR="00B64133" w:rsidRPr="00D22DAA" w:rsidRDefault="00B64133" w:rsidP="002C6BF1">
      <w:pPr>
        <w:pStyle w:val="Paragraphedeliste"/>
        <w:widowControl w:val="0"/>
        <w:shd w:val="clear" w:color="auto" w:fill="FFFFFF"/>
        <w:tabs>
          <w:tab w:val="left" w:pos="426"/>
        </w:tabs>
        <w:autoSpaceDE w:val="0"/>
        <w:autoSpaceDN w:val="0"/>
        <w:adjustRightInd w:val="0"/>
        <w:spacing w:after="0"/>
        <w:ind w:left="644" w:right="10"/>
        <w:jc w:val="both"/>
        <w:rPr>
          <w:rFonts w:asciiTheme="minorHAnsi" w:hAnsiTheme="minorHAnsi" w:cs="Calibri"/>
          <w:color w:val="000000"/>
          <w:spacing w:val="4"/>
          <w:sz w:val="24"/>
          <w:szCs w:val="24"/>
        </w:rPr>
        <w:sectPr w:rsidR="00B64133" w:rsidRPr="00D22DAA" w:rsidSect="00632DBF">
          <w:type w:val="continuous"/>
          <w:pgSz w:w="11906" w:h="16838"/>
          <w:pgMar w:top="1417" w:right="1417" w:bottom="1417" w:left="1417" w:header="708" w:footer="708" w:gutter="0"/>
          <w:cols w:num="2" w:space="286"/>
          <w:docGrid w:linePitch="360"/>
        </w:sectPr>
      </w:pPr>
    </w:p>
    <w:p w14:paraId="7EA18296" w14:textId="77777777" w:rsidR="00B64133" w:rsidRPr="00D22DAA" w:rsidRDefault="00B64133" w:rsidP="002C6BF1">
      <w:pPr>
        <w:pStyle w:val="Paragraphedeliste"/>
        <w:widowControl w:val="0"/>
        <w:shd w:val="clear" w:color="auto" w:fill="FFFFFF"/>
        <w:tabs>
          <w:tab w:val="left" w:pos="426"/>
        </w:tabs>
        <w:autoSpaceDE w:val="0"/>
        <w:autoSpaceDN w:val="0"/>
        <w:adjustRightInd w:val="0"/>
        <w:spacing w:after="0" w:line="276" w:lineRule="auto"/>
        <w:ind w:left="644" w:right="10"/>
        <w:jc w:val="both"/>
        <w:rPr>
          <w:rFonts w:asciiTheme="minorHAnsi" w:hAnsiTheme="minorHAnsi" w:cs="Calibri"/>
          <w:color w:val="000000"/>
          <w:spacing w:val="4"/>
          <w:sz w:val="24"/>
          <w:szCs w:val="24"/>
        </w:rPr>
      </w:pPr>
    </w:p>
    <w:p w14:paraId="151BBC0A" w14:textId="77777777" w:rsidR="00B64133" w:rsidRPr="00D22DAA" w:rsidRDefault="00B64133" w:rsidP="002C6BF1">
      <w:pPr>
        <w:pStyle w:val="Paragraphedeliste"/>
        <w:widowControl w:val="0"/>
        <w:shd w:val="clear" w:color="auto" w:fill="FFFFFF"/>
        <w:tabs>
          <w:tab w:val="left" w:pos="426"/>
        </w:tabs>
        <w:autoSpaceDE w:val="0"/>
        <w:autoSpaceDN w:val="0"/>
        <w:adjustRightInd w:val="0"/>
        <w:spacing w:after="0" w:line="276" w:lineRule="auto"/>
        <w:ind w:left="0" w:right="10"/>
        <w:jc w:val="both"/>
        <w:rPr>
          <w:rFonts w:asciiTheme="minorHAnsi" w:hAnsiTheme="minorHAnsi" w:cs="Calibri"/>
          <w:color w:val="000000"/>
          <w:spacing w:val="4"/>
          <w:sz w:val="24"/>
          <w:szCs w:val="24"/>
          <w:u w:val="single"/>
        </w:rPr>
      </w:pPr>
      <w:r w:rsidRPr="00D22DAA">
        <w:rPr>
          <w:rFonts w:asciiTheme="minorHAnsi" w:hAnsiTheme="minorHAnsi" w:cs="Calibri"/>
          <w:color w:val="000000"/>
          <w:spacing w:val="4"/>
          <w:sz w:val="24"/>
          <w:szCs w:val="24"/>
          <w:u w:val="single"/>
        </w:rPr>
        <w:t>Membre ayant donné mandat</w:t>
      </w:r>
    </w:p>
    <w:p w14:paraId="640995BC" w14:textId="77777777" w:rsidR="00B64133" w:rsidRPr="00D22DAA" w:rsidRDefault="00B64133" w:rsidP="002C6BF1">
      <w:pPr>
        <w:pStyle w:val="Paragraphedeliste"/>
        <w:widowControl w:val="0"/>
        <w:numPr>
          <w:ilvl w:val="0"/>
          <w:numId w:val="2"/>
        </w:numPr>
        <w:shd w:val="clear" w:color="auto" w:fill="FFFFFF"/>
        <w:tabs>
          <w:tab w:val="left" w:pos="426"/>
        </w:tabs>
        <w:autoSpaceDE w:val="0"/>
        <w:autoSpaceDN w:val="0"/>
        <w:adjustRightInd w:val="0"/>
        <w:spacing w:after="0" w:line="276" w:lineRule="auto"/>
        <w:ind w:right="10"/>
        <w:jc w:val="both"/>
        <w:rPr>
          <w:rFonts w:asciiTheme="minorHAnsi" w:hAnsiTheme="minorHAnsi" w:cs="Calibri"/>
          <w:color w:val="000000"/>
          <w:spacing w:val="4"/>
          <w:sz w:val="24"/>
          <w:szCs w:val="24"/>
          <w:u w:val="single"/>
        </w:rPr>
      </w:pPr>
      <w:r w:rsidRPr="00D22DAA">
        <w:rPr>
          <w:rFonts w:asciiTheme="minorHAnsi" w:hAnsiTheme="minorHAnsi" w:cs="Calibri"/>
          <w:color w:val="000000"/>
          <w:spacing w:val="4"/>
          <w:sz w:val="24"/>
          <w:szCs w:val="24"/>
        </w:rPr>
        <w:t>M. Robert MUNGANGA à K. Bin NASSOR</w:t>
      </w:r>
    </w:p>
    <w:p w14:paraId="5EC23FC9" w14:textId="77777777" w:rsidR="00B64133" w:rsidRPr="00D22DAA" w:rsidRDefault="00B64133" w:rsidP="002C6BF1">
      <w:pPr>
        <w:pStyle w:val="Paragraphedeliste"/>
        <w:widowControl w:val="0"/>
        <w:shd w:val="clear" w:color="auto" w:fill="FFFFFF"/>
        <w:tabs>
          <w:tab w:val="left" w:pos="426"/>
        </w:tabs>
        <w:autoSpaceDE w:val="0"/>
        <w:autoSpaceDN w:val="0"/>
        <w:adjustRightInd w:val="0"/>
        <w:spacing w:after="0" w:line="276" w:lineRule="auto"/>
        <w:ind w:left="644" w:right="10"/>
        <w:jc w:val="both"/>
        <w:rPr>
          <w:rFonts w:asciiTheme="minorHAnsi" w:hAnsiTheme="minorHAnsi" w:cs="Calibri"/>
          <w:color w:val="000000"/>
          <w:spacing w:val="4"/>
          <w:sz w:val="24"/>
          <w:szCs w:val="24"/>
          <w:u w:val="single"/>
        </w:rPr>
      </w:pPr>
    </w:p>
    <w:p w14:paraId="5D15F0D6" w14:textId="77777777" w:rsidR="00B64133" w:rsidRPr="00D22DAA" w:rsidRDefault="00B64133" w:rsidP="002C6BF1">
      <w:pPr>
        <w:pStyle w:val="Paragraphedeliste"/>
        <w:widowControl w:val="0"/>
        <w:shd w:val="clear" w:color="auto" w:fill="FFFFFF"/>
        <w:tabs>
          <w:tab w:val="left" w:pos="426"/>
        </w:tabs>
        <w:autoSpaceDE w:val="0"/>
        <w:autoSpaceDN w:val="0"/>
        <w:adjustRightInd w:val="0"/>
        <w:spacing w:after="0" w:line="276" w:lineRule="auto"/>
        <w:ind w:left="0" w:right="10"/>
        <w:jc w:val="both"/>
        <w:rPr>
          <w:rFonts w:asciiTheme="minorHAnsi" w:hAnsiTheme="minorHAnsi" w:cs="Calibri"/>
          <w:b/>
          <w:color w:val="000000"/>
          <w:spacing w:val="4"/>
          <w:sz w:val="24"/>
          <w:szCs w:val="24"/>
          <w:u w:val="single"/>
        </w:rPr>
      </w:pPr>
      <w:r w:rsidRPr="00D22DAA">
        <w:rPr>
          <w:rFonts w:asciiTheme="minorHAnsi" w:hAnsiTheme="minorHAnsi" w:cs="Calibri"/>
          <w:b/>
          <w:color w:val="000000"/>
          <w:spacing w:val="4"/>
          <w:sz w:val="24"/>
          <w:szCs w:val="24"/>
          <w:u w:val="single"/>
        </w:rPr>
        <w:t xml:space="preserve">Membres du Comité Exécutif empêchés </w:t>
      </w:r>
    </w:p>
    <w:p w14:paraId="2DC53462" w14:textId="77777777" w:rsidR="00B64133" w:rsidRPr="00D22DAA" w:rsidRDefault="00B64133" w:rsidP="002C6BF1">
      <w:pPr>
        <w:pStyle w:val="Paragraphedeliste"/>
        <w:widowControl w:val="0"/>
        <w:numPr>
          <w:ilvl w:val="0"/>
          <w:numId w:val="2"/>
        </w:numPr>
        <w:shd w:val="clear" w:color="auto" w:fill="FFFFFF"/>
        <w:tabs>
          <w:tab w:val="left" w:pos="426"/>
        </w:tabs>
        <w:autoSpaceDE w:val="0"/>
        <w:autoSpaceDN w:val="0"/>
        <w:adjustRightInd w:val="0"/>
        <w:spacing w:after="0" w:line="276" w:lineRule="auto"/>
        <w:ind w:right="10"/>
        <w:jc w:val="both"/>
        <w:rPr>
          <w:rFonts w:asciiTheme="minorHAnsi" w:hAnsiTheme="minorHAnsi" w:cs="Calibri"/>
          <w:sz w:val="24"/>
          <w:szCs w:val="24"/>
          <w:lang w:val="en-US"/>
        </w:rPr>
        <w:sectPr w:rsidR="00B64133" w:rsidRPr="00D22DAA" w:rsidSect="00632DBF">
          <w:type w:val="continuous"/>
          <w:pgSz w:w="11906" w:h="16838"/>
          <w:pgMar w:top="1417" w:right="1417" w:bottom="1417" w:left="1417" w:header="708" w:footer="708" w:gutter="0"/>
          <w:cols w:space="708"/>
          <w:docGrid w:linePitch="360"/>
        </w:sectPr>
      </w:pPr>
    </w:p>
    <w:p w14:paraId="017769FF" w14:textId="77777777" w:rsidR="00B64133" w:rsidRPr="00D22DAA" w:rsidRDefault="00582C1B" w:rsidP="002C6BF1">
      <w:pPr>
        <w:pStyle w:val="Paragraphedeliste"/>
        <w:widowControl w:val="0"/>
        <w:numPr>
          <w:ilvl w:val="0"/>
          <w:numId w:val="2"/>
        </w:numPr>
        <w:shd w:val="clear" w:color="auto" w:fill="FFFFFF"/>
        <w:tabs>
          <w:tab w:val="left" w:pos="426"/>
        </w:tabs>
        <w:autoSpaceDE w:val="0"/>
        <w:autoSpaceDN w:val="0"/>
        <w:adjustRightInd w:val="0"/>
        <w:spacing w:after="0" w:line="276" w:lineRule="auto"/>
        <w:ind w:right="10"/>
        <w:jc w:val="both"/>
        <w:rPr>
          <w:rFonts w:asciiTheme="minorHAnsi" w:hAnsiTheme="minorHAnsi" w:cs="Calibri"/>
          <w:sz w:val="24"/>
          <w:szCs w:val="24"/>
          <w:lang w:val="en-US"/>
        </w:rPr>
      </w:pPr>
      <w:r w:rsidRPr="00D22DAA">
        <w:rPr>
          <w:rFonts w:asciiTheme="minorHAnsi" w:hAnsiTheme="minorHAnsi" w:cs="Calibri"/>
          <w:color w:val="000000"/>
          <w:spacing w:val="4"/>
          <w:sz w:val="24"/>
          <w:szCs w:val="24"/>
        </w:rPr>
        <w:lastRenderedPageBreak/>
        <w:t>S.E Aimé NGOIE</w:t>
      </w:r>
      <w:r w:rsidR="00B64133" w:rsidRPr="00D22DAA">
        <w:rPr>
          <w:rFonts w:asciiTheme="minorHAnsi" w:hAnsiTheme="minorHAnsi" w:cs="Calibri"/>
          <w:color w:val="000000"/>
          <w:spacing w:val="4"/>
          <w:sz w:val="24"/>
          <w:szCs w:val="24"/>
        </w:rPr>
        <w:t xml:space="preserve"> MUKENA</w:t>
      </w:r>
    </w:p>
    <w:p w14:paraId="5D2A1FAC" w14:textId="77777777" w:rsidR="00B64133" w:rsidRPr="00D22DAA" w:rsidRDefault="00B64133" w:rsidP="002C6BF1">
      <w:pPr>
        <w:pStyle w:val="Paragraphedeliste"/>
        <w:widowControl w:val="0"/>
        <w:numPr>
          <w:ilvl w:val="0"/>
          <w:numId w:val="2"/>
        </w:numPr>
        <w:shd w:val="clear" w:color="auto" w:fill="FFFFFF"/>
        <w:tabs>
          <w:tab w:val="left" w:pos="426"/>
        </w:tabs>
        <w:autoSpaceDE w:val="0"/>
        <w:autoSpaceDN w:val="0"/>
        <w:adjustRightInd w:val="0"/>
        <w:spacing w:after="0" w:line="276" w:lineRule="auto"/>
        <w:ind w:right="10"/>
        <w:jc w:val="both"/>
        <w:rPr>
          <w:rFonts w:asciiTheme="minorHAnsi" w:hAnsiTheme="minorHAnsi" w:cs="Calibri"/>
          <w:color w:val="000000"/>
          <w:spacing w:val="4"/>
          <w:sz w:val="24"/>
          <w:szCs w:val="24"/>
        </w:rPr>
      </w:pPr>
      <w:r w:rsidRPr="00D22DAA">
        <w:rPr>
          <w:rFonts w:asciiTheme="minorHAnsi" w:hAnsiTheme="minorHAnsi" w:cs="Calibri"/>
          <w:color w:val="000000"/>
          <w:spacing w:val="4"/>
          <w:sz w:val="24"/>
          <w:szCs w:val="24"/>
        </w:rPr>
        <w:t>S.E. Martin KABWELULU, Gouv.</w:t>
      </w:r>
    </w:p>
    <w:p w14:paraId="340DE0A1" w14:textId="5EF204D0" w:rsidR="00B64133" w:rsidRPr="00D22DAA" w:rsidRDefault="00CD491B" w:rsidP="002C6BF1">
      <w:pPr>
        <w:pStyle w:val="Paragraphedeliste"/>
        <w:widowControl w:val="0"/>
        <w:numPr>
          <w:ilvl w:val="0"/>
          <w:numId w:val="2"/>
        </w:numPr>
        <w:shd w:val="clear" w:color="auto" w:fill="FFFFFF"/>
        <w:tabs>
          <w:tab w:val="left" w:pos="426"/>
        </w:tabs>
        <w:autoSpaceDE w:val="0"/>
        <w:autoSpaceDN w:val="0"/>
        <w:adjustRightInd w:val="0"/>
        <w:spacing w:after="0" w:line="276" w:lineRule="auto"/>
        <w:ind w:right="10"/>
        <w:jc w:val="both"/>
        <w:rPr>
          <w:rFonts w:asciiTheme="minorHAnsi" w:hAnsiTheme="minorHAnsi" w:cs="Calibri"/>
          <w:sz w:val="20"/>
          <w:szCs w:val="24"/>
          <w:lang w:val="en-US"/>
        </w:rPr>
      </w:pPr>
      <w:r w:rsidRPr="00D22DAA">
        <w:rPr>
          <w:rFonts w:asciiTheme="minorHAnsi" w:hAnsiTheme="minorHAnsi" w:cs="Calibri"/>
          <w:sz w:val="24"/>
          <w:szCs w:val="24"/>
          <w:lang w:val="en-US"/>
        </w:rPr>
        <w:t xml:space="preserve">M. </w:t>
      </w:r>
      <w:r w:rsidR="00B64133" w:rsidRPr="00D22DAA">
        <w:rPr>
          <w:rFonts w:asciiTheme="minorHAnsi" w:hAnsiTheme="minorHAnsi" w:cs="Calibri"/>
          <w:sz w:val="24"/>
          <w:szCs w:val="24"/>
          <w:lang w:val="en-US"/>
        </w:rPr>
        <w:t xml:space="preserve">Vincent NGONGA, </w:t>
      </w:r>
      <w:r w:rsidR="00B64133" w:rsidRPr="00D22DAA">
        <w:rPr>
          <w:rFonts w:asciiTheme="minorHAnsi" w:hAnsiTheme="minorHAnsi" w:cs="Calibri"/>
          <w:sz w:val="20"/>
          <w:szCs w:val="24"/>
          <w:lang w:val="en-US"/>
        </w:rPr>
        <w:t>DIRCABA P.M</w:t>
      </w:r>
    </w:p>
    <w:p w14:paraId="136F48F2" w14:textId="77777777" w:rsidR="00B64133" w:rsidRPr="00D22DAA" w:rsidRDefault="00B64133" w:rsidP="002C6BF1">
      <w:pPr>
        <w:widowControl w:val="0"/>
        <w:shd w:val="clear" w:color="auto" w:fill="FFFFFF"/>
        <w:tabs>
          <w:tab w:val="left" w:pos="426"/>
        </w:tabs>
        <w:autoSpaceDE w:val="0"/>
        <w:autoSpaceDN w:val="0"/>
        <w:adjustRightInd w:val="0"/>
        <w:spacing w:after="0" w:line="276" w:lineRule="auto"/>
        <w:ind w:right="10"/>
        <w:jc w:val="both"/>
        <w:rPr>
          <w:rFonts w:asciiTheme="minorHAnsi" w:hAnsiTheme="minorHAnsi" w:cs="Calibri"/>
          <w:color w:val="000000"/>
          <w:spacing w:val="4"/>
          <w:sz w:val="24"/>
          <w:szCs w:val="24"/>
          <w:lang w:val="en-US"/>
        </w:rPr>
      </w:pPr>
    </w:p>
    <w:p w14:paraId="2F4E3831" w14:textId="77777777" w:rsidR="00B64133" w:rsidRPr="00D22DAA" w:rsidRDefault="00B64133" w:rsidP="002C6BF1">
      <w:pPr>
        <w:widowControl w:val="0"/>
        <w:shd w:val="clear" w:color="auto" w:fill="FFFFFF"/>
        <w:tabs>
          <w:tab w:val="left" w:pos="426"/>
        </w:tabs>
        <w:autoSpaceDE w:val="0"/>
        <w:autoSpaceDN w:val="0"/>
        <w:adjustRightInd w:val="0"/>
        <w:spacing w:after="0" w:line="276" w:lineRule="auto"/>
        <w:ind w:left="284" w:right="10"/>
        <w:jc w:val="both"/>
        <w:rPr>
          <w:rFonts w:asciiTheme="minorHAnsi" w:hAnsiTheme="minorHAnsi" w:cs="Calibri"/>
          <w:color w:val="000000"/>
          <w:spacing w:val="4"/>
          <w:sz w:val="24"/>
          <w:szCs w:val="24"/>
          <w:lang w:val="en-US"/>
        </w:rPr>
      </w:pPr>
    </w:p>
    <w:p w14:paraId="66CE8631" w14:textId="77777777" w:rsidR="00B64133" w:rsidRPr="00D22DAA" w:rsidRDefault="00B64133" w:rsidP="002C6BF1">
      <w:pPr>
        <w:widowControl w:val="0"/>
        <w:shd w:val="clear" w:color="auto" w:fill="FFFFFF"/>
        <w:tabs>
          <w:tab w:val="left" w:pos="426"/>
        </w:tabs>
        <w:autoSpaceDE w:val="0"/>
        <w:autoSpaceDN w:val="0"/>
        <w:adjustRightInd w:val="0"/>
        <w:spacing w:after="0" w:line="276" w:lineRule="auto"/>
        <w:ind w:left="284" w:right="10"/>
        <w:jc w:val="both"/>
        <w:rPr>
          <w:rFonts w:asciiTheme="minorHAnsi" w:hAnsiTheme="minorHAnsi" w:cs="Calibri"/>
          <w:color w:val="000000"/>
          <w:spacing w:val="4"/>
          <w:sz w:val="24"/>
          <w:szCs w:val="24"/>
          <w:lang w:val="en-US"/>
        </w:rPr>
      </w:pPr>
    </w:p>
    <w:p w14:paraId="1BFEF034" w14:textId="77777777" w:rsidR="00B64133" w:rsidRPr="00D22DAA" w:rsidRDefault="00B64133" w:rsidP="002C6BF1">
      <w:pPr>
        <w:widowControl w:val="0"/>
        <w:shd w:val="clear" w:color="auto" w:fill="FFFFFF"/>
        <w:tabs>
          <w:tab w:val="left" w:pos="426"/>
        </w:tabs>
        <w:autoSpaceDE w:val="0"/>
        <w:autoSpaceDN w:val="0"/>
        <w:adjustRightInd w:val="0"/>
        <w:spacing w:after="0" w:line="276" w:lineRule="auto"/>
        <w:ind w:right="10"/>
        <w:jc w:val="both"/>
        <w:rPr>
          <w:rFonts w:asciiTheme="minorHAnsi" w:hAnsiTheme="minorHAnsi" w:cs="Calibri"/>
          <w:color w:val="000000"/>
          <w:spacing w:val="4"/>
          <w:sz w:val="24"/>
          <w:szCs w:val="24"/>
          <w:lang w:val="en-US"/>
        </w:rPr>
      </w:pPr>
    </w:p>
    <w:p w14:paraId="1E51ABAC" w14:textId="77777777" w:rsidR="00B64133" w:rsidRPr="00D22DAA" w:rsidRDefault="00B64133" w:rsidP="002C6BF1">
      <w:pPr>
        <w:widowControl w:val="0"/>
        <w:shd w:val="clear" w:color="auto" w:fill="FFFFFF"/>
        <w:tabs>
          <w:tab w:val="left" w:pos="426"/>
        </w:tabs>
        <w:autoSpaceDE w:val="0"/>
        <w:autoSpaceDN w:val="0"/>
        <w:adjustRightInd w:val="0"/>
        <w:spacing w:after="0" w:line="276" w:lineRule="auto"/>
        <w:ind w:right="10"/>
        <w:jc w:val="both"/>
        <w:rPr>
          <w:rFonts w:asciiTheme="minorHAnsi" w:hAnsiTheme="minorHAnsi" w:cs="Calibri"/>
          <w:color w:val="000000"/>
          <w:spacing w:val="4"/>
          <w:sz w:val="24"/>
          <w:szCs w:val="24"/>
          <w:lang w:val="en-US"/>
        </w:rPr>
      </w:pPr>
    </w:p>
    <w:p w14:paraId="3E33A27A" w14:textId="77777777" w:rsidR="00B64133" w:rsidRPr="00D22DAA" w:rsidRDefault="00B64133" w:rsidP="002C6BF1">
      <w:pPr>
        <w:widowControl w:val="0"/>
        <w:shd w:val="clear" w:color="auto" w:fill="FFFFFF"/>
        <w:tabs>
          <w:tab w:val="left" w:pos="426"/>
        </w:tabs>
        <w:autoSpaceDE w:val="0"/>
        <w:autoSpaceDN w:val="0"/>
        <w:adjustRightInd w:val="0"/>
        <w:spacing w:after="0" w:line="276" w:lineRule="auto"/>
        <w:ind w:left="284" w:right="10"/>
        <w:jc w:val="both"/>
        <w:rPr>
          <w:rFonts w:asciiTheme="minorHAnsi" w:hAnsiTheme="minorHAnsi" w:cs="Calibri"/>
          <w:color w:val="000000"/>
          <w:spacing w:val="4"/>
          <w:sz w:val="24"/>
          <w:szCs w:val="24"/>
          <w:lang w:val="en-US"/>
        </w:rPr>
        <w:sectPr w:rsidR="00B64133" w:rsidRPr="00D22DAA" w:rsidSect="00632DBF">
          <w:type w:val="continuous"/>
          <w:pgSz w:w="11906" w:h="16838"/>
          <w:pgMar w:top="1417" w:right="1417" w:bottom="1417" w:left="1417" w:header="708" w:footer="708" w:gutter="0"/>
          <w:cols w:num="2" w:space="708"/>
          <w:docGrid w:linePitch="360"/>
        </w:sectPr>
      </w:pPr>
    </w:p>
    <w:p w14:paraId="5DECF69D" w14:textId="77777777" w:rsidR="00B64133" w:rsidRPr="00D22DAA" w:rsidRDefault="00B64133" w:rsidP="002C6BF1">
      <w:pPr>
        <w:pStyle w:val="Paragraphedeliste"/>
        <w:widowControl w:val="0"/>
        <w:shd w:val="clear" w:color="auto" w:fill="FFFFFF"/>
        <w:tabs>
          <w:tab w:val="left" w:pos="426"/>
        </w:tabs>
        <w:autoSpaceDE w:val="0"/>
        <w:autoSpaceDN w:val="0"/>
        <w:adjustRightInd w:val="0"/>
        <w:spacing w:after="0" w:line="276" w:lineRule="auto"/>
        <w:ind w:left="0" w:right="10"/>
        <w:jc w:val="both"/>
        <w:rPr>
          <w:rFonts w:asciiTheme="minorHAnsi" w:hAnsiTheme="minorHAnsi" w:cs="Calibri"/>
          <w:b/>
          <w:color w:val="000000"/>
          <w:spacing w:val="4"/>
          <w:sz w:val="24"/>
          <w:szCs w:val="24"/>
          <w:u w:val="single"/>
        </w:rPr>
      </w:pPr>
      <w:r w:rsidRPr="00D22DAA">
        <w:rPr>
          <w:rFonts w:asciiTheme="minorHAnsi" w:hAnsiTheme="minorHAnsi" w:cs="Calibri"/>
          <w:b/>
          <w:color w:val="000000"/>
          <w:spacing w:val="4"/>
          <w:sz w:val="24"/>
          <w:szCs w:val="24"/>
          <w:u w:val="single"/>
        </w:rPr>
        <w:lastRenderedPageBreak/>
        <w:t>Partenaires</w:t>
      </w:r>
    </w:p>
    <w:p w14:paraId="66BDCC22" w14:textId="77777777" w:rsidR="00B64133" w:rsidRPr="00D22DAA" w:rsidRDefault="00B64133" w:rsidP="002C6BF1">
      <w:pPr>
        <w:pStyle w:val="Paragraphedeliste"/>
        <w:widowControl w:val="0"/>
        <w:numPr>
          <w:ilvl w:val="0"/>
          <w:numId w:val="3"/>
        </w:numPr>
        <w:shd w:val="clear" w:color="auto" w:fill="FFFFFF"/>
        <w:tabs>
          <w:tab w:val="left" w:pos="426"/>
        </w:tabs>
        <w:autoSpaceDE w:val="0"/>
        <w:autoSpaceDN w:val="0"/>
        <w:adjustRightInd w:val="0"/>
        <w:spacing w:after="0"/>
        <w:ind w:right="10"/>
        <w:jc w:val="both"/>
        <w:rPr>
          <w:rFonts w:asciiTheme="minorHAnsi" w:hAnsiTheme="minorHAnsi" w:cs="Calibri"/>
          <w:color w:val="000000"/>
          <w:spacing w:val="4"/>
          <w:sz w:val="24"/>
          <w:szCs w:val="24"/>
        </w:rPr>
        <w:sectPr w:rsidR="00B64133" w:rsidRPr="00D22DAA" w:rsidSect="00632DBF">
          <w:type w:val="continuous"/>
          <w:pgSz w:w="11906" w:h="16838"/>
          <w:pgMar w:top="1417" w:right="1417" w:bottom="1417" w:left="1417" w:header="708" w:footer="708" w:gutter="0"/>
          <w:cols w:space="708"/>
          <w:docGrid w:linePitch="360"/>
        </w:sectPr>
      </w:pPr>
    </w:p>
    <w:p w14:paraId="1A4D3229" w14:textId="77777777" w:rsidR="00B64133" w:rsidRPr="00D22DAA" w:rsidRDefault="00B64133" w:rsidP="002E3FC7">
      <w:pPr>
        <w:pStyle w:val="Paragraphedeliste"/>
        <w:widowControl w:val="0"/>
        <w:numPr>
          <w:ilvl w:val="0"/>
          <w:numId w:val="3"/>
        </w:numPr>
        <w:shd w:val="clear" w:color="auto" w:fill="FFFFFF"/>
        <w:tabs>
          <w:tab w:val="left" w:pos="426"/>
        </w:tabs>
        <w:autoSpaceDE w:val="0"/>
        <w:autoSpaceDN w:val="0"/>
        <w:adjustRightInd w:val="0"/>
        <w:spacing w:after="0"/>
        <w:ind w:right="10"/>
        <w:rPr>
          <w:rFonts w:asciiTheme="minorHAnsi" w:hAnsiTheme="minorHAnsi" w:cs="Calibri"/>
          <w:color w:val="000000"/>
          <w:spacing w:val="4"/>
          <w:sz w:val="24"/>
          <w:szCs w:val="24"/>
        </w:rPr>
      </w:pPr>
      <w:r w:rsidRPr="00D22DAA">
        <w:rPr>
          <w:rFonts w:asciiTheme="minorHAnsi" w:hAnsiTheme="minorHAnsi" w:cs="Calibri"/>
          <w:color w:val="000000"/>
          <w:spacing w:val="4"/>
          <w:sz w:val="24"/>
          <w:szCs w:val="24"/>
        </w:rPr>
        <w:lastRenderedPageBreak/>
        <w:t>Dieudonné LOKADI M., DG DGI</w:t>
      </w:r>
    </w:p>
    <w:p w14:paraId="1E8A0166" w14:textId="5DDEDF35" w:rsidR="00B64133" w:rsidRPr="00D22DAA" w:rsidRDefault="00CD491B" w:rsidP="002E3FC7">
      <w:pPr>
        <w:pStyle w:val="Paragraphedeliste"/>
        <w:widowControl w:val="0"/>
        <w:numPr>
          <w:ilvl w:val="0"/>
          <w:numId w:val="3"/>
        </w:numPr>
        <w:shd w:val="clear" w:color="auto" w:fill="FFFFFF"/>
        <w:tabs>
          <w:tab w:val="left" w:pos="426"/>
        </w:tabs>
        <w:autoSpaceDE w:val="0"/>
        <w:autoSpaceDN w:val="0"/>
        <w:adjustRightInd w:val="0"/>
        <w:spacing w:after="0"/>
        <w:ind w:right="10"/>
        <w:rPr>
          <w:rFonts w:asciiTheme="minorHAnsi" w:hAnsiTheme="minorHAnsi" w:cs="Calibri"/>
          <w:color w:val="000000"/>
          <w:spacing w:val="4"/>
          <w:sz w:val="24"/>
          <w:szCs w:val="24"/>
        </w:rPr>
      </w:pPr>
      <w:r w:rsidRPr="00D22DAA">
        <w:rPr>
          <w:rFonts w:asciiTheme="minorHAnsi" w:hAnsiTheme="minorHAnsi" w:cs="Calibri"/>
          <w:color w:val="000000"/>
          <w:spacing w:val="4"/>
          <w:sz w:val="24"/>
          <w:szCs w:val="24"/>
        </w:rPr>
        <w:t xml:space="preserve">Donat KAMPATA,  </w:t>
      </w:r>
      <w:r w:rsidR="00B64133" w:rsidRPr="00D22DAA">
        <w:rPr>
          <w:rFonts w:asciiTheme="minorHAnsi" w:hAnsiTheme="minorHAnsi" w:cs="Calibri"/>
          <w:color w:val="000000"/>
          <w:spacing w:val="4"/>
          <w:sz w:val="24"/>
          <w:szCs w:val="24"/>
        </w:rPr>
        <w:t xml:space="preserve"> CTCPM</w:t>
      </w:r>
    </w:p>
    <w:p w14:paraId="2F6469DE" w14:textId="77777777" w:rsidR="00B64133" w:rsidRPr="00D22DAA" w:rsidRDefault="00B64133" w:rsidP="002E3FC7">
      <w:pPr>
        <w:pStyle w:val="Paragraphedeliste"/>
        <w:widowControl w:val="0"/>
        <w:numPr>
          <w:ilvl w:val="0"/>
          <w:numId w:val="3"/>
        </w:numPr>
        <w:shd w:val="clear" w:color="auto" w:fill="FFFFFF"/>
        <w:tabs>
          <w:tab w:val="left" w:pos="426"/>
        </w:tabs>
        <w:autoSpaceDE w:val="0"/>
        <w:autoSpaceDN w:val="0"/>
        <w:adjustRightInd w:val="0"/>
        <w:spacing w:after="0"/>
        <w:ind w:right="10"/>
        <w:rPr>
          <w:rFonts w:asciiTheme="minorHAnsi" w:hAnsiTheme="minorHAnsi" w:cs="Calibri"/>
          <w:color w:val="000000"/>
          <w:spacing w:val="4"/>
          <w:szCs w:val="24"/>
        </w:rPr>
      </w:pPr>
      <w:r w:rsidRPr="00D22DAA">
        <w:rPr>
          <w:rFonts w:asciiTheme="minorHAnsi" w:hAnsiTheme="minorHAnsi" w:cs="Calibri"/>
          <w:color w:val="000000"/>
          <w:spacing w:val="4"/>
          <w:sz w:val="24"/>
          <w:szCs w:val="24"/>
        </w:rPr>
        <w:t xml:space="preserve">Joséphine SWALEHE, </w:t>
      </w:r>
      <w:r w:rsidRPr="00D22DAA">
        <w:rPr>
          <w:rFonts w:asciiTheme="minorHAnsi" w:hAnsiTheme="minorHAnsi" w:cs="Calibri"/>
          <w:color w:val="000000"/>
          <w:spacing w:val="4"/>
          <w:szCs w:val="24"/>
        </w:rPr>
        <w:t>DG DGRAD</w:t>
      </w:r>
    </w:p>
    <w:p w14:paraId="3A3E2BE3" w14:textId="77777777" w:rsidR="00B64133" w:rsidRPr="00D22DAA" w:rsidRDefault="00B64133" w:rsidP="002E3FC7">
      <w:pPr>
        <w:pStyle w:val="Paragraphedeliste"/>
        <w:widowControl w:val="0"/>
        <w:numPr>
          <w:ilvl w:val="0"/>
          <w:numId w:val="3"/>
        </w:numPr>
        <w:shd w:val="clear" w:color="auto" w:fill="FFFFFF"/>
        <w:tabs>
          <w:tab w:val="left" w:pos="426"/>
        </w:tabs>
        <w:autoSpaceDE w:val="0"/>
        <w:autoSpaceDN w:val="0"/>
        <w:adjustRightInd w:val="0"/>
        <w:spacing w:after="0"/>
        <w:ind w:right="10"/>
        <w:rPr>
          <w:rFonts w:asciiTheme="minorHAnsi" w:hAnsiTheme="minorHAnsi" w:cs="Calibri"/>
          <w:color w:val="000000"/>
          <w:spacing w:val="4"/>
          <w:sz w:val="24"/>
          <w:szCs w:val="24"/>
        </w:rPr>
      </w:pPr>
      <w:r w:rsidRPr="00D22DAA">
        <w:rPr>
          <w:rFonts w:asciiTheme="minorHAnsi" w:hAnsiTheme="minorHAnsi" w:cs="Calibri"/>
          <w:color w:val="000000"/>
          <w:spacing w:val="4"/>
          <w:sz w:val="24"/>
          <w:szCs w:val="24"/>
        </w:rPr>
        <w:t>Carol LUTALADIO, DGA DGDA</w:t>
      </w:r>
    </w:p>
    <w:p w14:paraId="7E266CD1" w14:textId="77777777" w:rsidR="00B64133" w:rsidRPr="00D22DAA" w:rsidRDefault="00B64133" w:rsidP="002E3FC7">
      <w:pPr>
        <w:pStyle w:val="Paragraphedeliste"/>
        <w:widowControl w:val="0"/>
        <w:numPr>
          <w:ilvl w:val="0"/>
          <w:numId w:val="3"/>
        </w:numPr>
        <w:shd w:val="clear" w:color="auto" w:fill="FFFFFF"/>
        <w:tabs>
          <w:tab w:val="left" w:pos="426"/>
        </w:tabs>
        <w:autoSpaceDE w:val="0"/>
        <w:autoSpaceDN w:val="0"/>
        <w:adjustRightInd w:val="0"/>
        <w:spacing w:after="0"/>
        <w:ind w:right="10"/>
        <w:rPr>
          <w:rFonts w:asciiTheme="minorHAnsi" w:hAnsiTheme="minorHAnsi" w:cs="Calibri"/>
          <w:color w:val="000000"/>
          <w:spacing w:val="4"/>
          <w:sz w:val="24"/>
          <w:szCs w:val="24"/>
        </w:rPr>
      </w:pPr>
      <w:r w:rsidRPr="00D22DAA">
        <w:rPr>
          <w:rFonts w:asciiTheme="minorHAnsi" w:hAnsiTheme="minorHAnsi" w:cs="Calibri"/>
          <w:color w:val="000000"/>
          <w:spacing w:val="4"/>
          <w:sz w:val="24"/>
          <w:szCs w:val="24"/>
        </w:rPr>
        <w:lastRenderedPageBreak/>
        <w:t>Eddy N’sa, Expert EDD</w:t>
      </w:r>
    </w:p>
    <w:p w14:paraId="23298776" w14:textId="120F8317" w:rsidR="00B64133" w:rsidRPr="00D22DAA" w:rsidRDefault="00B64133" w:rsidP="002E3FC7">
      <w:pPr>
        <w:pStyle w:val="Paragraphedeliste"/>
        <w:widowControl w:val="0"/>
        <w:numPr>
          <w:ilvl w:val="0"/>
          <w:numId w:val="3"/>
        </w:numPr>
        <w:shd w:val="clear" w:color="auto" w:fill="FFFFFF"/>
        <w:tabs>
          <w:tab w:val="left" w:pos="426"/>
        </w:tabs>
        <w:autoSpaceDE w:val="0"/>
        <w:autoSpaceDN w:val="0"/>
        <w:adjustRightInd w:val="0"/>
        <w:spacing w:after="0"/>
        <w:ind w:right="10"/>
        <w:rPr>
          <w:rFonts w:asciiTheme="minorHAnsi" w:hAnsiTheme="minorHAnsi" w:cs="Calibri"/>
          <w:color w:val="000000"/>
          <w:spacing w:val="4"/>
          <w:sz w:val="20"/>
          <w:szCs w:val="24"/>
        </w:rPr>
      </w:pPr>
      <w:r w:rsidRPr="00D22DAA">
        <w:rPr>
          <w:rFonts w:asciiTheme="minorHAnsi" w:hAnsiTheme="minorHAnsi" w:cs="Calibri"/>
          <w:color w:val="000000"/>
          <w:spacing w:val="4"/>
          <w:sz w:val="24"/>
          <w:szCs w:val="24"/>
        </w:rPr>
        <w:t xml:space="preserve">Robert NZOMBA, </w:t>
      </w:r>
      <w:r w:rsidR="00CD491B" w:rsidRPr="00D22DAA">
        <w:rPr>
          <w:rFonts w:asciiTheme="minorHAnsi" w:hAnsiTheme="minorHAnsi" w:cs="Calibri"/>
          <w:color w:val="000000"/>
          <w:spacing w:val="4"/>
          <w:sz w:val="24"/>
          <w:szCs w:val="24"/>
        </w:rPr>
        <w:t xml:space="preserve">C. </w:t>
      </w:r>
      <w:r w:rsidRPr="00D22DAA">
        <w:rPr>
          <w:rFonts w:asciiTheme="minorHAnsi" w:hAnsiTheme="minorHAnsi" w:cs="Calibri"/>
          <w:color w:val="000000"/>
          <w:spacing w:val="4"/>
          <w:sz w:val="20"/>
          <w:szCs w:val="24"/>
        </w:rPr>
        <w:t>Min Mines</w:t>
      </w:r>
    </w:p>
    <w:p w14:paraId="7C625C0D" w14:textId="5F628189" w:rsidR="00CD491B" w:rsidRPr="00D22DAA" w:rsidRDefault="00B64133" w:rsidP="00CD491B">
      <w:pPr>
        <w:pStyle w:val="Paragraphedeliste"/>
        <w:widowControl w:val="0"/>
        <w:numPr>
          <w:ilvl w:val="0"/>
          <w:numId w:val="3"/>
        </w:numPr>
        <w:shd w:val="clear" w:color="auto" w:fill="FFFFFF"/>
        <w:tabs>
          <w:tab w:val="left" w:pos="426"/>
        </w:tabs>
        <w:autoSpaceDE w:val="0"/>
        <w:autoSpaceDN w:val="0"/>
        <w:adjustRightInd w:val="0"/>
        <w:spacing w:after="0"/>
        <w:ind w:right="10"/>
        <w:rPr>
          <w:rFonts w:asciiTheme="minorHAnsi" w:hAnsiTheme="minorHAnsi" w:cs="Calibri"/>
          <w:color w:val="000000"/>
          <w:spacing w:val="4"/>
          <w:sz w:val="20"/>
          <w:szCs w:val="24"/>
        </w:rPr>
      </w:pPr>
      <w:r w:rsidRPr="00D22DAA">
        <w:rPr>
          <w:rFonts w:asciiTheme="minorHAnsi" w:hAnsiTheme="minorHAnsi" w:cs="Calibri"/>
          <w:color w:val="000000"/>
          <w:spacing w:val="4"/>
          <w:sz w:val="24"/>
          <w:szCs w:val="24"/>
        </w:rPr>
        <w:t xml:space="preserve">MWAKU NZAZI, </w:t>
      </w:r>
      <w:r w:rsidR="00CD491B" w:rsidRPr="00D22DAA">
        <w:rPr>
          <w:rFonts w:asciiTheme="minorHAnsi" w:hAnsiTheme="minorHAnsi" w:cs="Calibri"/>
          <w:color w:val="000000"/>
          <w:spacing w:val="4"/>
          <w:sz w:val="24"/>
          <w:szCs w:val="24"/>
        </w:rPr>
        <w:t xml:space="preserve">C. </w:t>
      </w:r>
      <w:r w:rsidR="00CD491B" w:rsidRPr="00D22DAA">
        <w:rPr>
          <w:rFonts w:asciiTheme="minorHAnsi" w:hAnsiTheme="minorHAnsi" w:cs="Calibri"/>
          <w:color w:val="000000"/>
          <w:spacing w:val="4"/>
          <w:sz w:val="20"/>
          <w:szCs w:val="24"/>
        </w:rPr>
        <w:t>Min Mines</w:t>
      </w:r>
    </w:p>
    <w:p w14:paraId="788D7141" w14:textId="2F310978" w:rsidR="00B64133" w:rsidRPr="00D22DAA" w:rsidRDefault="00B64133" w:rsidP="00356438">
      <w:pPr>
        <w:pStyle w:val="Paragraphedeliste"/>
        <w:widowControl w:val="0"/>
        <w:numPr>
          <w:ilvl w:val="0"/>
          <w:numId w:val="3"/>
        </w:numPr>
        <w:shd w:val="clear" w:color="auto" w:fill="FFFFFF"/>
        <w:tabs>
          <w:tab w:val="left" w:pos="426"/>
        </w:tabs>
        <w:autoSpaceDE w:val="0"/>
        <w:autoSpaceDN w:val="0"/>
        <w:adjustRightInd w:val="0"/>
        <w:spacing w:after="0"/>
        <w:ind w:right="10"/>
        <w:rPr>
          <w:rFonts w:asciiTheme="minorHAnsi" w:hAnsiTheme="minorHAnsi" w:cs="Calibri"/>
          <w:color w:val="000000"/>
          <w:spacing w:val="4"/>
          <w:sz w:val="24"/>
          <w:szCs w:val="24"/>
        </w:rPr>
        <w:sectPr w:rsidR="00B64133" w:rsidRPr="00D22DAA" w:rsidSect="00632DBF">
          <w:type w:val="continuous"/>
          <w:pgSz w:w="11906" w:h="16838"/>
          <w:pgMar w:top="1417" w:right="1417" w:bottom="1417" w:left="1417" w:header="708" w:footer="708" w:gutter="0"/>
          <w:cols w:num="2" w:space="708"/>
          <w:docGrid w:linePitch="360"/>
        </w:sectPr>
      </w:pPr>
      <w:r w:rsidRPr="00D22DAA">
        <w:rPr>
          <w:rFonts w:asciiTheme="minorHAnsi" w:hAnsiTheme="minorHAnsi" w:cs="Calibri"/>
          <w:color w:val="000000"/>
          <w:spacing w:val="4"/>
          <w:sz w:val="24"/>
          <w:szCs w:val="24"/>
        </w:rPr>
        <w:t>MAGALI, GIZ</w:t>
      </w:r>
    </w:p>
    <w:p w14:paraId="653EBBFA" w14:textId="77777777" w:rsidR="00A749F8" w:rsidRPr="00D22DAA" w:rsidRDefault="00A749F8" w:rsidP="002E3FC7">
      <w:pPr>
        <w:widowControl w:val="0"/>
        <w:shd w:val="clear" w:color="auto" w:fill="FFFFFF"/>
        <w:tabs>
          <w:tab w:val="left" w:pos="426"/>
        </w:tabs>
        <w:autoSpaceDE w:val="0"/>
        <w:autoSpaceDN w:val="0"/>
        <w:adjustRightInd w:val="0"/>
        <w:spacing w:after="0"/>
        <w:ind w:right="10"/>
        <w:rPr>
          <w:rFonts w:asciiTheme="minorHAnsi" w:hAnsiTheme="minorHAnsi" w:cs="Calibri"/>
          <w:color w:val="000000"/>
          <w:spacing w:val="4"/>
          <w:sz w:val="24"/>
          <w:szCs w:val="24"/>
        </w:rPr>
        <w:sectPr w:rsidR="00A749F8" w:rsidRPr="00D22DAA" w:rsidSect="00632DBF">
          <w:headerReference w:type="default" r:id="rId10"/>
          <w:footerReference w:type="default" r:id="rId11"/>
          <w:type w:val="continuous"/>
          <w:pgSz w:w="11906" w:h="16838"/>
          <w:pgMar w:top="1417" w:right="1417" w:bottom="1417" w:left="1417" w:header="708" w:footer="708" w:gutter="0"/>
          <w:cols w:num="2" w:space="708"/>
          <w:docGrid w:linePitch="360"/>
        </w:sectPr>
      </w:pPr>
    </w:p>
    <w:p w14:paraId="32BE5F48" w14:textId="77777777" w:rsidR="00A749F8" w:rsidRPr="00D22DAA" w:rsidRDefault="00A749F8" w:rsidP="002E3FC7">
      <w:pPr>
        <w:rPr>
          <w:rFonts w:asciiTheme="minorHAnsi" w:hAnsiTheme="minorHAnsi" w:cs="Calibri"/>
          <w:sz w:val="24"/>
          <w:szCs w:val="24"/>
        </w:rPr>
      </w:pPr>
    </w:p>
    <w:p w14:paraId="4C5A117E" w14:textId="77777777" w:rsidR="00A749F8" w:rsidRPr="00D22DAA" w:rsidRDefault="00A749F8" w:rsidP="002C6BF1">
      <w:pPr>
        <w:jc w:val="both"/>
        <w:rPr>
          <w:rFonts w:asciiTheme="minorHAnsi" w:hAnsiTheme="minorHAnsi" w:cs="Calibri"/>
          <w:b/>
          <w:i/>
          <w:sz w:val="24"/>
          <w:szCs w:val="24"/>
        </w:rPr>
      </w:pPr>
      <w:r w:rsidRPr="00D22DAA">
        <w:rPr>
          <w:rFonts w:asciiTheme="minorHAnsi" w:hAnsiTheme="minorHAnsi" w:cs="Calibri"/>
          <w:b/>
          <w:i/>
          <w:sz w:val="24"/>
          <w:szCs w:val="24"/>
        </w:rPr>
        <w:t>II. QUORUM :</w:t>
      </w:r>
    </w:p>
    <w:p w14:paraId="365DDB6D" w14:textId="2D7918BB" w:rsidR="00154B2F" w:rsidRPr="00D22DAA" w:rsidRDefault="00CD491B" w:rsidP="002C6BF1">
      <w:pPr>
        <w:jc w:val="both"/>
        <w:rPr>
          <w:rFonts w:asciiTheme="minorHAnsi" w:hAnsiTheme="minorHAnsi" w:cs="Calibri"/>
          <w:sz w:val="24"/>
          <w:szCs w:val="24"/>
        </w:rPr>
      </w:pPr>
      <w:r w:rsidRPr="00D22DAA">
        <w:rPr>
          <w:rFonts w:asciiTheme="minorHAnsi" w:hAnsiTheme="minorHAnsi" w:cs="Calibri"/>
          <w:sz w:val="24"/>
          <w:szCs w:val="24"/>
        </w:rPr>
        <w:t>Le qu</w:t>
      </w:r>
      <w:r w:rsidR="002E2580" w:rsidRPr="00D22DAA">
        <w:rPr>
          <w:rFonts w:asciiTheme="minorHAnsi" w:hAnsiTheme="minorHAnsi" w:cs="Calibri"/>
          <w:sz w:val="24"/>
          <w:szCs w:val="24"/>
        </w:rPr>
        <w:t>orum étant atteint</w:t>
      </w:r>
      <w:r w:rsidRPr="00D22DAA">
        <w:rPr>
          <w:rFonts w:asciiTheme="minorHAnsi" w:hAnsiTheme="minorHAnsi" w:cs="Calibri"/>
          <w:sz w:val="24"/>
          <w:szCs w:val="24"/>
        </w:rPr>
        <w:t>, l</w:t>
      </w:r>
      <w:r w:rsidR="00A749F8" w:rsidRPr="00D22DAA">
        <w:rPr>
          <w:rFonts w:asciiTheme="minorHAnsi" w:hAnsiTheme="minorHAnsi" w:cs="Calibri"/>
          <w:sz w:val="24"/>
          <w:szCs w:val="24"/>
        </w:rPr>
        <w:t>e CE a valablement siégé.</w:t>
      </w:r>
    </w:p>
    <w:p w14:paraId="28064C63" w14:textId="77777777" w:rsidR="006452E0" w:rsidRPr="00D22DAA" w:rsidRDefault="006452E0" w:rsidP="002C6BF1">
      <w:pPr>
        <w:jc w:val="both"/>
        <w:rPr>
          <w:rFonts w:asciiTheme="minorHAnsi" w:hAnsiTheme="minorHAnsi" w:cs="Calibri"/>
          <w:sz w:val="24"/>
          <w:szCs w:val="24"/>
        </w:rPr>
      </w:pPr>
    </w:p>
    <w:p w14:paraId="14AD4AFC" w14:textId="77777777" w:rsidR="00844819" w:rsidRPr="00D22DAA" w:rsidRDefault="00EA6B7B" w:rsidP="002C6BF1">
      <w:pPr>
        <w:jc w:val="both"/>
        <w:rPr>
          <w:rFonts w:asciiTheme="minorHAnsi" w:hAnsiTheme="minorHAnsi" w:cs="Calibri"/>
          <w:b/>
          <w:i/>
          <w:sz w:val="24"/>
          <w:szCs w:val="24"/>
        </w:rPr>
      </w:pPr>
      <w:r w:rsidRPr="00D22DAA">
        <w:rPr>
          <w:rFonts w:asciiTheme="minorHAnsi" w:hAnsiTheme="minorHAnsi" w:cs="Calibri"/>
          <w:b/>
          <w:i/>
          <w:sz w:val="24"/>
          <w:szCs w:val="24"/>
        </w:rPr>
        <w:t>III</w:t>
      </w:r>
      <w:r w:rsidR="00844819" w:rsidRPr="00D22DAA">
        <w:rPr>
          <w:rFonts w:asciiTheme="minorHAnsi" w:hAnsiTheme="minorHAnsi" w:cs="Calibri"/>
          <w:b/>
          <w:i/>
          <w:sz w:val="24"/>
          <w:szCs w:val="24"/>
        </w:rPr>
        <w:t>. DEROULEMENT DE LA REUNION</w:t>
      </w:r>
    </w:p>
    <w:p w14:paraId="5A879AD1" w14:textId="03C6D724" w:rsidR="008332CB" w:rsidRPr="00D22DAA" w:rsidRDefault="008332CB" w:rsidP="002C6BF1">
      <w:pPr>
        <w:jc w:val="both"/>
        <w:rPr>
          <w:rFonts w:asciiTheme="minorHAnsi" w:hAnsiTheme="minorHAnsi" w:cs="Calibri"/>
          <w:sz w:val="24"/>
          <w:szCs w:val="24"/>
        </w:rPr>
      </w:pPr>
      <w:r w:rsidRPr="00D22DAA" w:rsidDel="008332CB">
        <w:rPr>
          <w:rFonts w:asciiTheme="minorHAnsi" w:hAnsiTheme="minorHAnsi" w:cs="Calibri"/>
          <w:sz w:val="24"/>
          <w:szCs w:val="24"/>
        </w:rPr>
        <w:t xml:space="preserve"> </w:t>
      </w:r>
      <w:r w:rsidRPr="00D22DAA">
        <w:rPr>
          <w:rFonts w:asciiTheme="minorHAnsi" w:hAnsiTheme="minorHAnsi" w:cs="Calibri"/>
          <w:sz w:val="24"/>
          <w:szCs w:val="24"/>
        </w:rPr>
        <w:t>Observation: concernant le mandat entre pairs, il a été rappelé aux membres l'article 9 du Règlement Intérieur qui stipule que:</w:t>
      </w:r>
    </w:p>
    <w:p w14:paraId="1F4B3465" w14:textId="66F03DC2" w:rsidR="009754BE" w:rsidRPr="00D22DAA" w:rsidRDefault="008332CB" w:rsidP="002C6BF1">
      <w:pPr>
        <w:jc w:val="both"/>
        <w:rPr>
          <w:rFonts w:asciiTheme="minorHAnsi" w:hAnsiTheme="minorHAnsi" w:cs="Calibri"/>
          <w:b/>
          <w:sz w:val="24"/>
          <w:szCs w:val="24"/>
        </w:rPr>
      </w:pPr>
      <w:r w:rsidRPr="00D22DAA">
        <w:rPr>
          <w:rFonts w:asciiTheme="minorHAnsi" w:hAnsiTheme="minorHAnsi" w:cs="Calibri"/>
          <w:b/>
          <w:sz w:val="24"/>
          <w:szCs w:val="24"/>
        </w:rPr>
        <w:lastRenderedPageBreak/>
        <w:t>"</w:t>
      </w:r>
      <w:r w:rsidR="009754BE" w:rsidRPr="00D22DAA">
        <w:rPr>
          <w:rFonts w:asciiTheme="minorHAnsi" w:hAnsiTheme="minorHAnsi" w:cs="Calibri"/>
          <w:b/>
          <w:sz w:val="24"/>
          <w:szCs w:val="24"/>
        </w:rPr>
        <w:t>Chaque membre est tenu de participer personnellement et activement à toutes les réunions du Comité Exécutif. En cas d'empêchement il en informe le Président via le Secrétariat Technique au moins 24 heures avant la réunion et il mandate une personne de sa partie prenante avec procuration à remettre au Secrétariat avant que le mandataire participe à la réunion</w:t>
      </w:r>
      <w:r w:rsidRPr="00D22DAA">
        <w:rPr>
          <w:rFonts w:asciiTheme="minorHAnsi" w:hAnsiTheme="minorHAnsi" w:cs="Calibri"/>
          <w:b/>
          <w:sz w:val="24"/>
          <w:szCs w:val="24"/>
        </w:rPr>
        <w:t>"</w:t>
      </w:r>
      <w:r w:rsidR="009754BE" w:rsidRPr="00D22DAA">
        <w:rPr>
          <w:rFonts w:asciiTheme="minorHAnsi" w:hAnsiTheme="minorHAnsi" w:cs="Calibri"/>
          <w:b/>
          <w:sz w:val="24"/>
          <w:szCs w:val="24"/>
        </w:rPr>
        <w:t>.</w:t>
      </w:r>
    </w:p>
    <w:p w14:paraId="2325D2D2" w14:textId="77777777" w:rsidR="008332CB" w:rsidRPr="00D22DAA" w:rsidRDefault="008332CB" w:rsidP="002C6BF1">
      <w:pPr>
        <w:jc w:val="both"/>
        <w:rPr>
          <w:rFonts w:asciiTheme="minorHAnsi" w:hAnsiTheme="minorHAnsi" w:cs="Calibri"/>
          <w:sz w:val="24"/>
          <w:szCs w:val="24"/>
        </w:rPr>
      </w:pPr>
      <w:r w:rsidRPr="00D22DAA">
        <w:rPr>
          <w:rFonts w:asciiTheme="minorHAnsi" w:hAnsiTheme="minorHAnsi" w:cs="Calibri"/>
          <w:sz w:val="24"/>
          <w:szCs w:val="24"/>
        </w:rPr>
        <w:t>Conformément à cet article, un membre désireux de donner mandat  à un pair devra, dorénavant, tenir informé le Président du C.E, 24</w:t>
      </w:r>
      <w:r w:rsidR="002E3FC7" w:rsidRPr="00D22DAA">
        <w:rPr>
          <w:rFonts w:asciiTheme="minorHAnsi" w:hAnsiTheme="minorHAnsi" w:cs="Calibri"/>
          <w:sz w:val="24"/>
          <w:szCs w:val="24"/>
        </w:rPr>
        <w:t xml:space="preserve"> heures </w:t>
      </w:r>
      <w:r w:rsidRPr="00D22DAA">
        <w:rPr>
          <w:rFonts w:asciiTheme="minorHAnsi" w:hAnsiTheme="minorHAnsi" w:cs="Calibri"/>
          <w:sz w:val="24"/>
          <w:szCs w:val="24"/>
        </w:rPr>
        <w:t xml:space="preserve"> avant la réunion, au moyen d’une procuration écrite adressée au ST de l’ITIE-RDC.</w:t>
      </w:r>
    </w:p>
    <w:p w14:paraId="7D158ABE" w14:textId="28E8C653" w:rsidR="00C33F48" w:rsidRPr="00D22DAA" w:rsidRDefault="00600260" w:rsidP="002E2580">
      <w:pPr>
        <w:pStyle w:val="Paragraphedeliste"/>
        <w:numPr>
          <w:ilvl w:val="0"/>
          <w:numId w:val="26"/>
        </w:numPr>
        <w:ind w:left="284" w:hanging="284"/>
        <w:jc w:val="both"/>
        <w:rPr>
          <w:rFonts w:asciiTheme="minorHAnsi" w:hAnsiTheme="minorHAnsi" w:cs="Calibri"/>
          <w:b/>
          <w:sz w:val="24"/>
          <w:szCs w:val="24"/>
          <w:u w:val="single"/>
        </w:rPr>
      </w:pPr>
      <w:r w:rsidRPr="00D22DAA">
        <w:rPr>
          <w:rFonts w:asciiTheme="minorHAnsi" w:hAnsiTheme="minorHAnsi" w:cs="Calibri"/>
          <w:b/>
          <w:sz w:val="24"/>
          <w:szCs w:val="24"/>
          <w:u w:val="single"/>
        </w:rPr>
        <w:t>Adoption</w:t>
      </w:r>
      <w:r w:rsidR="0091616D" w:rsidRPr="00D22DAA">
        <w:rPr>
          <w:rFonts w:asciiTheme="minorHAnsi" w:hAnsiTheme="minorHAnsi" w:cs="Calibri"/>
          <w:b/>
          <w:sz w:val="24"/>
          <w:szCs w:val="24"/>
          <w:u w:val="single"/>
        </w:rPr>
        <w:t xml:space="preserve"> du d</w:t>
      </w:r>
      <w:r w:rsidR="009361B9" w:rsidRPr="00D22DAA">
        <w:rPr>
          <w:rFonts w:asciiTheme="minorHAnsi" w:hAnsiTheme="minorHAnsi" w:cs="Calibri"/>
          <w:b/>
          <w:sz w:val="24"/>
          <w:szCs w:val="24"/>
          <w:u w:val="single"/>
        </w:rPr>
        <w:t>ocument de travail N°</w:t>
      </w:r>
      <w:r w:rsidR="00844819" w:rsidRPr="00D22DAA">
        <w:rPr>
          <w:rFonts w:asciiTheme="minorHAnsi" w:hAnsiTheme="minorHAnsi" w:cs="Calibri"/>
          <w:b/>
          <w:sz w:val="24"/>
          <w:szCs w:val="24"/>
          <w:u w:val="single"/>
        </w:rPr>
        <w:t xml:space="preserve"> 1: </w:t>
      </w:r>
      <w:r w:rsidR="00C33F48" w:rsidRPr="00D22DAA">
        <w:rPr>
          <w:rFonts w:asciiTheme="minorHAnsi" w:hAnsiTheme="minorHAnsi" w:cs="Calibri"/>
          <w:b/>
          <w:sz w:val="24"/>
          <w:szCs w:val="24"/>
          <w:u w:val="single"/>
        </w:rPr>
        <w:t xml:space="preserve">ORDRE DU  JOUR </w:t>
      </w:r>
      <w:r w:rsidR="00844819" w:rsidRPr="00D22DAA">
        <w:rPr>
          <w:rFonts w:asciiTheme="minorHAnsi" w:hAnsiTheme="minorHAnsi" w:cs="Calibri"/>
          <w:b/>
          <w:sz w:val="24"/>
          <w:szCs w:val="24"/>
          <w:u w:val="single"/>
        </w:rPr>
        <w:t>DE LA REUNION</w:t>
      </w:r>
    </w:p>
    <w:p w14:paraId="3E788DAA" w14:textId="77777777" w:rsidR="00C33F48" w:rsidRPr="00D22DAA" w:rsidRDefault="00C33F48" w:rsidP="002C6BF1">
      <w:pPr>
        <w:jc w:val="both"/>
        <w:rPr>
          <w:rFonts w:asciiTheme="minorHAnsi" w:hAnsiTheme="minorHAnsi" w:cs="Calibri"/>
          <w:sz w:val="24"/>
          <w:szCs w:val="24"/>
        </w:rPr>
      </w:pPr>
      <w:r w:rsidRPr="00D22DAA">
        <w:rPr>
          <w:rFonts w:asciiTheme="minorHAnsi" w:hAnsiTheme="minorHAnsi" w:cs="Calibri"/>
          <w:sz w:val="24"/>
          <w:szCs w:val="24"/>
        </w:rPr>
        <w:t>Après débat</w:t>
      </w:r>
      <w:r w:rsidR="00D1451C" w:rsidRPr="00D22DAA">
        <w:rPr>
          <w:rFonts w:asciiTheme="minorHAnsi" w:hAnsiTheme="minorHAnsi" w:cs="Calibri"/>
          <w:sz w:val="24"/>
          <w:szCs w:val="24"/>
        </w:rPr>
        <w:t xml:space="preserve"> </w:t>
      </w:r>
      <w:r w:rsidR="0081165B" w:rsidRPr="00D22DAA">
        <w:rPr>
          <w:rFonts w:asciiTheme="minorHAnsi" w:hAnsiTheme="minorHAnsi" w:cs="Calibri"/>
          <w:sz w:val="24"/>
          <w:szCs w:val="24"/>
        </w:rPr>
        <w:t xml:space="preserve">et constat de l’adoption du </w:t>
      </w:r>
      <w:r w:rsidR="00BD047E" w:rsidRPr="00D22DAA">
        <w:rPr>
          <w:rFonts w:asciiTheme="minorHAnsi" w:hAnsiTheme="minorHAnsi" w:cs="Calibri"/>
          <w:sz w:val="24"/>
          <w:szCs w:val="24"/>
        </w:rPr>
        <w:t xml:space="preserve"> PV du 23 décembre 2015</w:t>
      </w:r>
      <w:r w:rsidR="0081165B" w:rsidRPr="00D22DAA">
        <w:rPr>
          <w:rFonts w:asciiTheme="minorHAnsi" w:hAnsiTheme="minorHAnsi" w:cs="Calibri"/>
          <w:sz w:val="24"/>
          <w:szCs w:val="24"/>
        </w:rPr>
        <w:t xml:space="preserve"> en ligne</w:t>
      </w:r>
      <w:r w:rsidR="009B63FA" w:rsidRPr="00D22DAA">
        <w:rPr>
          <w:rFonts w:asciiTheme="minorHAnsi" w:hAnsiTheme="minorHAnsi" w:cs="Calibri"/>
          <w:sz w:val="24"/>
          <w:szCs w:val="24"/>
        </w:rPr>
        <w:t xml:space="preserve"> (</w:t>
      </w:r>
      <w:r w:rsidR="0081165B" w:rsidRPr="00D22DAA">
        <w:rPr>
          <w:rFonts w:asciiTheme="minorHAnsi" w:hAnsiTheme="minorHAnsi" w:cs="Tahoma"/>
          <w:sz w:val="24"/>
          <w:szCs w:val="24"/>
        </w:rPr>
        <w:t>document  de travail N°2</w:t>
      </w:r>
      <w:r w:rsidR="009B63FA" w:rsidRPr="00D22DAA">
        <w:rPr>
          <w:rFonts w:asciiTheme="minorHAnsi" w:hAnsiTheme="minorHAnsi" w:cs="Tahoma"/>
          <w:sz w:val="24"/>
          <w:szCs w:val="24"/>
        </w:rPr>
        <w:t>)</w:t>
      </w:r>
      <w:r w:rsidRPr="00D22DAA">
        <w:rPr>
          <w:rFonts w:asciiTheme="minorHAnsi" w:hAnsiTheme="minorHAnsi" w:cs="Calibri"/>
          <w:sz w:val="24"/>
          <w:szCs w:val="24"/>
        </w:rPr>
        <w:t>, l’Ordre du jour suivant  a été adopté :</w:t>
      </w:r>
    </w:p>
    <w:p w14:paraId="31DF894D" w14:textId="77777777" w:rsidR="00C33F48" w:rsidRPr="00D22DAA" w:rsidRDefault="00E235E2" w:rsidP="002C6BF1">
      <w:pPr>
        <w:pStyle w:val="Paragraphedeliste"/>
        <w:numPr>
          <w:ilvl w:val="0"/>
          <w:numId w:val="1"/>
        </w:numPr>
        <w:jc w:val="both"/>
        <w:rPr>
          <w:rFonts w:asciiTheme="minorHAnsi" w:hAnsiTheme="minorHAnsi" w:cs="Calibri"/>
          <w:sz w:val="24"/>
          <w:szCs w:val="24"/>
        </w:rPr>
      </w:pPr>
      <w:r w:rsidRPr="00D22DAA">
        <w:rPr>
          <w:rFonts w:asciiTheme="minorHAnsi" w:hAnsiTheme="minorHAnsi" w:cs="Calibri"/>
          <w:sz w:val="24"/>
          <w:szCs w:val="24"/>
        </w:rPr>
        <w:t>Adoption des procédures de désignation, de re</w:t>
      </w:r>
      <w:r w:rsidR="00D1451C" w:rsidRPr="00D22DAA">
        <w:rPr>
          <w:rFonts w:asciiTheme="minorHAnsi" w:hAnsiTheme="minorHAnsi" w:cs="Calibri"/>
          <w:sz w:val="24"/>
          <w:szCs w:val="24"/>
        </w:rPr>
        <w:t>m</w:t>
      </w:r>
      <w:r w:rsidRPr="00D22DAA">
        <w:rPr>
          <w:rFonts w:asciiTheme="minorHAnsi" w:hAnsiTheme="minorHAnsi" w:cs="Calibri"/>
          <w:sz w:val="24"/>
          <w:szCs w:val="24"/>
        </w:rPr>
        <w:t>placement et de la d</w:t>
      </w:r>
      <w:r w:rsidR="00D1451C" w:rsidRPr="00D22DAA">
        <w:rPr>
          <w:rFonts w:asciiTheme="minorHAnsi" w:hAnsiTheme="minorHAnsi" w:cs="Calibri"/>
          <w:sz w:val="24"/>
          <w:szCs w:val="24"/>
        </w:rPr>
        <w:t>u</w:t>
      </w:r>
      <w:r w:rsidRPr="00D22DAA">
        <w:rPr>
          <w:rFonts w:asciiTheme="minorHAnsi" w:hAnsiTheme="minorHAnsi" w:cs="Calibri"/>
          <w:sz w:val="24"/>
          <w:szCs w:val="24"/>
        </w:rPr>
        <w:t>rée du mandat des membres du Comité Exécutif</w:t>
      </w:r>
    </w:p>
    <w:p w14:paraId="67A320F1" w14:textId="77777777" w:rsidR="00C33F48" w:rsidRPr="00D22DAA" w:rsidRDefault="00A749F8" w:rsidP="002C6BF1">
      <w:pPr>
        <w:pStyle w:val="Paragraphedeliste"/>
        <w:numPr>
          <w:ilvl w:val="0"/>
          <w:numId w:val="1"/>
        </w:numPr>
        <w:jc w:val="both"/>
        <w:rPr>
          <w:rFonts w:asciiTheme="minorHAnsi" w:hAnsiTheme="minorHAnsi" w:cs="Calibri"/>
          <w:sz w:val="24"/>
          <w:szCs w:val="24"/>
        </w:rPr>
      </w:pPr>
      <w:r w:rsidRPr="00D22DAA">
        <w:rPr>
          <w:rFonts w:asciiTheme="minorHAnsi" w:hAnsiTheme="minorHAnsi" w:cs="Calibri"/>
          <w:sz w:val="24"/>
          <w:szCs w:val="24"/>
        </w:rPr>
        <w:t>Prés</w:t>
      </w:r>
      <w:r w:rsidR="00E235E2" w:rsidRPr="00D22DAA">
        <w:rPr>
          <w:rFonts w:asciiTheme="minorHAnsi" w:hAnsiTheme="minorHAnsi" w:cs="Calibri"/>
          <w:sz w:val="24"/>
          <w:szCs w:val="24"/>
        </w:rPr>
        <w:t>entation pour adoption de l’exposé des motifs de l’élaboration du Rapport ITIE –RDC 2014 secteurs minier artisanal et forestier</w:t>
      </w:r>
      <w:r w:rsidR="00844819" w:rsidRPr="00D22DAA">
        <w:rPr>
          <w:rFonts w:asciiTheme="minorHAnsi" w:hAnsiTheme="minorHAnsi" w:cs="Calibri"/>
          <w:sz w:val="24"/>
          <w:szCs w:val="24"/>
        </w:rPr>
        <w:t>.</w:t>
      </w:r>
    </w:p>
    <w:p w14:paraId="7833B2CF" w14:textId="77777777" w:rsidR="00E235E2" w:rsidRPr="00D22DAA" w:rsidRDefault="00E235E2" w:rsidP="002C6BF1">
      <w:pPr>
        <w:pStyle w:val="Paragraphedeliste"/>
        <w:numPr>
          <w:ilvl w:val="0"/>
          <w:numId w:val="1"/>
        </w:numPr>
        <w:jc w:val="both"/>
        <w:rPr>
          <w:rFonts w:asciiTheme="minorHAnsi" w:hAnsiTheme="minorHAnsi" w:cs="Calibri"/>
          <w:sz w:val="24"/>
          <w:szCs w:val="24"/>
        </w:rPr>
      </w:pPr>
      <w:r w:rsidRPr="00D22DAA">
        <w:rPr>
          <w:rFonts w:asciiTheme="minorHAnsi" w:hAnsiTheme="minorHAnsi" w:cs="Calibri"/>
          <w:sz w:val="24"/>
          <w:szCs w:val="24"/>
        </w:rPr>
        <w:t>Actualisation du Cadrage secteur industriel du Rapport ITIE –RDC 2015</w:t>
      </w:r>
    </w:p>
    <w:p w14:paraId="725FB9AA" w14:textId="77777777" w:rsidR="00E235E2" w:rsidRPr="00D22DAA" w:rsidRDefault="00E235E2" w:rsidP="002C6BF1">
      <w:pPr>
        <w:pStyle w:val="Paragraphedeliste"/>
        <w:numPr>
          <w:ilvl w:val="0"/>
          <w:numId w:val="1"/>
        </w:numPr>
        <w:jc w:val="both"/>
        <w:rPr>
          <w:rFonts w:asciiTheme="minorHAnsi" w:hAnsiTheme="minorHAnsi" w:cs="Calibri"/>
          <w:sz w:val="24"/>
          <w:szCs w:val="24"/>
        </w:rPr>
      </w:pPr>
      <w:r w:rsidRPr="00D22DAA">
        <w:rPr>
          <w:rFonts w:asciiTheme="minorHAnsi" w:hAnsiTheme="minorHAnsi" w:cs="Calibri"/>
          <w:sz w:val="24"/>
          <w:szCs w:val="24"/>
        </w:rPr>
        <w:t>Divers</w:t>
      </w:r>
    </w:p>
    <w:p w14:paraId="5D62A25F" w14:textId="77777777" w:rsidR="00E235E2" w:rsidRPr="00D22DAA" w:rsidRDefault="00E235E2" w:rsidP="002C6BF1">
      <w:pPr>
        <w:pStyle w:val="Paragraphedeliste"/>
        <w:jc w:val="both"/>
        <w:rPr>
          <w:rFonts w:asciiTheme="minorHAnsi" w:hAnsiTheme="minorHAnsi" w:cs="Calibri"/>
          <w:sz w:val="24"/>
          <w:szCs w:val="24"/>
        </w:rPr>
      </w:pPr>
      <w:r w:rsidRPr="00D22DAA">
        <w:rPr>
          <w:rFonts w:asciiTheme="minorHAnsi" w:hAnsiTheme="minorHAnsi" w:cs="Calibri"/>
          <w:sz w:val="24"/>
          <w:szCs w:val="24"/>
        </w:rPr>
        <w:t xml:space="preserve">Informations : </w:t>
      </w:r>
    </w:p>
    <w:p w14:paraId="2BFBFAD8" w14:textId="77777777" w:rsidR="00E235E2" w:rsidRPr="00D22DAA" w:rsidRDefault="00E235E2" w:rsidP="002C6BF1">
      <w:pPr>
        <w:pStyle w:val="Paragraphedeliste"/>
        <w:numPr>
          <w:ilvl w:val="0"/>
          <w:numId w:val="18"/>
        </w:numPr>
        <w:jc w:val="both"/>
        <w:rPr>
          <w:rFonts w:asciiTheme="minorHAnsi" w:hAnsiTheme="minorHAnsi" w:cs="Calibri"/>
          <w:sz w:val="24"/>
          <w:szCs w:val="24"/>
        </w:rPr>
      </w:pPr>
      <w:r w:rsidRPr="00D22DAA">
        <w:rPr>
          <w:rFonts w:asciiTheme="minorHAnsi" w:hAnsiTheme="minorHAnsi" w:cs="Calibri"/>
          <w:sz w:val="24"/>
          <w:szCs w:val="24"/>
        </w:rPr>
        <w:t>Rapport de mission de Mbuji</w:t>
      </w:r>
      <w:r w:rsidR="00D1451C" w:rsidRPr="00D22DAA">
        <w:rPr>
          <w:rFonts w:asciiTheme="minorHAnsi" w:hAnsiTheme="minorHAnsi" w:cs="Calibri"/>
          <w:sz w:val="24"/>
          <w:szCs w:val="24"/>
        </w:rPr>
        <w:t>-</w:t>
      </w:r>
      <w:r w:rsidRPr="00D22DAA">
        <w:rPr>
          <w:rFonts w:asciiTheme="minorHAnsi" w:hAnsiTheme="minorHAnsi" w:cs="Calibri"/>
          <w:sz w:val="24"/>
          <w:szCs w:val="24"/>
        </w:rPr>
        <w:t>Mayi</w:t>
      </w:r>
    </w:p>
    <w:p w14:paraId="7CD2EC42" w14:textId="77777777" w:rsidR="00E235E2" w:rsidRPr="00D22DAA" w:rsidRDefault="00E235E2" w:rsidP="002C6BF1">
      <w:pPr>
        <w:pStyle w:val="Paragraphedeliste"/>
        <w:numPr>
          <w:ilvl w:val="0"/>
          <w:numId w:val="18"/>
        </w:numPr>
        <w:jc w:val="both"/>
        <w:rPr>
          <w:rFonts w:asciiTheme="minorHAnsi" w:hAnsiTheme="minorHAnsi" w:cs="Calibri"/>
          <w:sz w:val="24"/>
          <w:szCs w:val="24"/>
        </w:rPr>
      </w:pPr>
      <w:r w:rsidRPr="00D22DAA">
        <w:rPr>
          <w:rFonts w:asciiTheme="minorHAnsi" w:hAnsiTheme="minorHAnsi" w:cs="Calibri"/>
          <w:sz w:val="24"/>
          <w:szCs w:val="24"/>
        </w:rPr>
        <w:t>Atelier sur la mise en œuvre des recommandations de l’A.I et sur le processus de validation</w:t>
      </w:r>
    </w:p>
    <w:p w14:paraId="42BE9E3B" w14:textId="77777777" w:rsidR="00E235E2" w:rsidRPr="00D22DAA" w:rsidRDefault="00E235E2" w:rsidP="002C6BF1">
      <w:pPr>
        <w:pStyle w:val="Paragraphedeliste"/>
        <w:numPr>
          <w:ilvl w:val="0"/>
          <w:numId w:val="18"/>
        </w:numPr>
        <w:jc w:val="both"/>
        <w:rPr>
          <w:rFonts w:asciiTheme="minorHAnsi" w:hAnsiTheme="minorHAnsi" w:cs="Calibri"/>
          <w:sz w:val="24"/>
          <w:szCs w:val="24"/>
        </w:rPr>
      </w:pPr>
      <w:r w:rsidRPr="00D22DAA">
        <w:rPr>
          <w:rFonts w:asciiTheme="minorHAnsi" w:hAnsiTheme="minorHAnsi" w:cs="Calibri"/>
          <w:sz w:val="24"/>
          <w:szCs w:val="24"/>
        </w:rPr>
        <w:t>Réunion des Coordonnateurs Nationaux d’Afrique</w:t>
      </w:r>
    </w:p>
    <w:p w14:paraId="25C919D2" w14:textId="77777777" w:rsidR="00E235E2" w:rsidRPr="00D22DAA" w:rsidRDefault="00E235E2" w:rsidP="002C6BF1">
      <w:pPr>
        <w:pStyle w:val="Paragraphedeliste"/>
        <w:numPr>
          <w:ilvl w:val="0"/>
          <w:numId w:val="18"/>
        </w:numPr>
        <w:jc w:val="both"/>
        <w:rPr>
          <w:rFonts w:asciiTheme="minorHAnsi" w:hAnsiTheme="minorHAnsi" w:cs="Calibri"/>
          <w:sz w:val="24"/>
          <w:szCs w:val="24"/>
        </w:rPr>
      </w:pPr>
      <w:r w:rsidRPr="00D22DAA">
        <w:rPr>
          <w:rFonts w:asciiTheme="minorHAnsi" w:hAnsiTheme="minorHAnsi" w:cs="Calibri"/>
          <w:sz w:val="24"/>
          <w:szCs w:val="24"/>
        </w:rPr>
        <w:t>Atelier de renforcement des capacités des membres du GMP</w:t>
      </w:r>
    </w:p>
    <w:p w14:paraId="2EF065B5" w14:textId="77777777" w:rsidR="00E272CB" w:rsidRPr="00D22DAA" w:rsidRDefault="00E272CB" w:rsidP="002C6BF1">
      <w:pPr>
        <w:pStyle w:val="Paragraphedeliste"/>
        <w:numPr>
          <w:ilvl w:val="0"/>
          <w:numId w:val="18"/>
        </w:numPr>
        <w:jc w:val="both"/>
        <w:rPr>
          <w:rFonts w:asciiTheme="minorHAnsi" w:hAnsiTheme="minorHAnsi" w:cs="Calibri"/>
          <w:sz w:val="24"/>
          <w:szCs w:val="24"/>
        </w:rPr>
      </w:pPr>
      <w:r w:rsidRPr="00D22DAA">
        <w:rPr>
          <w:rFonts w:asciiTheme="minorHAnsi" w:hAnsiTheme="minorHAnsi" w:cs="Calibri"/>
          <w:sz w:val="24"/>
          <w:szCs w:val="24"/>
        </w:rPr>
        <w:t>Etat d’avancement de la mise en œuvre du 23 décembre 2015 au 23 mars 2016</w:t>
      </w:r>
    </w:p>
    <w:p w14:paraId="577A911E" w14:textId="77777777" w:rsidR="002C6BF1" w:rsidRPr="00D22DAA" w:rsidRDefault="002C6BF1" w:rsidP="002C6BF1">
      <w:pPr>
        <w:pStyle w:val="Paragraphedeliste"/>
        <w:ind w:left="1440"/>
        <w:jc w:val="both"/>
        <w:rPr>
          <w:rFonts w:asciiTheme="minorHAnsi" w:hAnsiTheme="minorHAnsi" w:cs="Calibri"/>
          <w:sz w:val="24"/>
          <w:szCs w:val="24"/>
        </w:rPr>
      </w:pPr>
    </w:p>
    <w:p w14:paraId="27AEA5DD" w14:textId="065B2317" w:rsidR="002E2580" w:rsidRPr="00D22DAA" w:rsidRDefault="002E2580" w:rsidP="002E2580">
      <w:pPr>
        <w:pStyle w:val="Paragraphedeliste"/>
        <w:numPr>
          <w:ilvl w:val="0"/>
          <w:numId w:val="26"/>
        </w:numPr>
        <w:ind w:left="284" w:hanging="284"/>
        <w:jc w:val="both"/>
        <w:rPr>
          <w:rFonts w:asciiTheme="minorHAnsi" w:hAnsiTheme="minorHAnsi" w:cs="Calibri"/>
          <w:b/>
          <w:sz w:val="24"/>
          <w:szCs w:val="24"/>
          <w:u w:val="single"/>
        </w:rPr>
      </w:pPr>
      <w:r w:rsidRPr="00D22DAA">
        <w:rPr>
          <w:rFonts w:asciiTheme="minorHAnsi" w:hAnsiTheme="minorHAnsi" w:cs="Calibri"/>
          <w:b/>
          <w:sz w:val="24"/>
          <w:szCs w:val="24"/>
          <w:u w:val="single"/>
        </w:rPr>
        <w:t>Adoption du document de travail N° 2: PV de la réunion du CE du 23 décembre 2015</w:t>
      </w:r>
    </w:p>
    <w:p w14:paraId="715DD33D" w14:textId="6EDFC4AA" w:rsidR="002E2580" w:rsidRPr="00D22DAA" w:rsidRDefault="002E2580" w:rsidP="002E2580">
      <w:pPr>
        <w:jc w:val="both"/>
        <w:rPr>
          <w:rFonts w:asciiTheme="minorHAnsi" w:hAnsiTheme="minorHAnsi" w:cs="Calibri"/>
          <w:sz w:val="24"/>
          <w:szCs w:val="24"/>
        </w:rPr>
      </w:pPr>
      <w:r w:rsidRPr="00D22DAA">
        <w:rPr>
          <w:rFonts w:asciiTheme="minorHAnsi" w:hAnsiTheme="minorHAnsi" w:cs="Calibri"/>
          <w:sz w:val="24"/>
          <w:szCs w:val="24"/>
        </w:rPr>
        <w:t>A l’unanimité les membres ont approuvé que le PV de la réunion du CE du 23 décembre 2015 avait été adopté en ligne.</w:t>
      </w:r>
    </w:p>
    <w:p w14:paraId="1713A56F" w14:textId="77777777" w:rsidR="002E2580" w:rsidRPr="00D22DAA" w:rsidRDefault="002E2580" w:rsidP="002E2580">
      <w:pPr>
        <w:pStyle w:val="Paragraphedeliste"/>
        <w:ind w:left="0"/>
        <w:jc w:val="both"/>
        <w:rPr>
          <w:rFonts w:asciiTheme="minorHAnsi" w:hAnsiTheme="minorHAnsi" w:cs="Calibri"/>
          <w:sz w:val="24"/>
          <w:szCs w:val="24"/>
        </w:rPr>
      </w:pPr>
    </w:p>
    <w:p w14:paraId="6A41BE74" w14:textId="77777777" w:rsidR="00D22DAA" w:rsidRDefault="00D22DAA" w:rsidP="00D22DAA">
      <w:pPr>
        <w:pStyle w:val="Paragraphedeliste"/>
        <w:numPr>
          <w:ilvl w:val="0"/>
          <w:numId w:val="26"/>
        </w:numPr>
        <w:ind w:left="284" w:hanging="284"/>
        <w:jc w:val="both"/>
        <w:rPr>
          <w:rFonts w:asciiTheme="minorHAnsi" w:hAnsiTheme="minorHAnsi" w:cs="Calibri"/>
          <w:b/>
          <w:sz w:val="24"/>
          <w:szCs w:val="24"/>
          <w:u w:val="single"/>
        </w:rPr>
      </w:pPr>
      <w:r>
        <w:rPr>
          <w:rFonts w:asciiTheme="minorHAnsi" w:hAnsiTheme="minorHAnsi" w:cs="Calibri"/>
          <w:b/>
          <w:sz w:val="24"/>
          <w:szCs w:val="24"/>
          <w:u w:val="single"/>
        </w:rPr>
        <w:t xml:space="preserve"> </w:t>
      </w:r>
      <w:r w:rsidR="0091616D" w:rsidRPr="00D22DAA">
        <w:rPr>
          <w:rFonts w:asciiTheme="minorHAnsi" w:hAnsiTheme="minorHAnsi" w:cs="Calibri"/>
          <w:b/>
          <w:sz w:val="24"/>
          <w:szCs w:val="24"/>
          <w:u w:val="single"/>
        </w:rPr>
        <w:t xml:space="preserve">Examen pour adoption du document de travail N° 3 : </w:t>
      </w:r>
      <w:r w:rsidR="00F449DE" w:rsidRPr="00D22DAA">
        <w:rPr>
          <w:rFonts w:asciiTheme="minorHAnsi" w:hAnsiTheme="minorHAnsi" w:cs="Calibri"/>
          <w:b/>
          <w:sz w:val="24"/>
          <w:szCs w:val="24"/>
          <w:u w:val="single"/>
        </w:rPr>
        <w:t>PROCEDURES DE DESIGNATION, DE RE</w:t>
      </w:r>
      <w:r w:rsidR="006452E0" w:rsidRPr="00D22DAA">
        <w:rPr>
          <w:rFonts w:asciiTheme="minorHAnsi" w:hAnsiTheme="minorHAnsi" w:cs="Calibri"/>
          <w:b/>
          <w:sz w:val="24"/>
          <w:szCs w:val="24"/>
          <w:u w:val="single"/>
        </w:rPr>
        <w:t>M</w:t>
      </w:r>
      <w:r w:rsidR="00F449DE" w:rsidRPr="00D22DAA">
        <w:rPr>
          <w:rFonts w:asciiTheme="minorHAnsi" w:hAnsiTheme="minorHAnsi" w:cs="Calibri"/>
          <w:b/>
          <w:sz w:val="24"/>
          <w:szCs w:val="24"/>
          <w:u w:val="single"/>
        </w:rPr>
        <w:t>PLACEMENT ET DE LA D</w:t>
      </w:r>
      <w:r w:rsidR="006452E0" w:rsidRPr="00D22DAA">
        <w:rPr>
          <w:rFonts w:asciiTheme="minorHAnsi" w:hAnsiTheme="minorHAnsi" w:cs="Calibri"/>
          <w:b/>
          <w:sz w:val="24"/>
          <w:szCs w:val="24"/>
          <w:u w:val="single"/>
        </w:rPr>
        <w:t>U</w:t>
      </w:r>
      <w:r w:rsidR="00F449DE" w:rsidRPr="00D22DAA">
        <w:rPr>
          <w:rFonts w:asciiTheme="minorHAnsi" w:hAnsiTheme="minorHAnsi" w:cs="Calibri"/>
          <w:b/>
          <w:sz w:val="24"/>
          <w:szCs w:val="24"/>
          <w:u w:val="single"/>
        </w:rPr>
        <w:t xml:space="preserve">REE DU MANDAT DES MEMBRES DU COMITE EXECUTIF </w:t>
      </w:r>
    </w:p>
    <w:p w14:paraId="141E06DD" w14:textId="773463D8" w:rsidR="002C6BF1" w:rsidRPr="00D22DAA" w:rsidRDefault="00A54E9F" w:rsidP="00D22DAA">
      <w:pPr>
        <w:pStyle w:val="Paragraphedeliste"/>
        <w:ind w:left="284"/>
        <w:jc w:val="both"/>
        <w:rPr>
          <w:rFonts w:asciiTheme="minorHAnsi" w:hAnsiTheme="minorHAnsi" w:cs="Calibri"/>
          <w:b/>
          <w:sz w:val="24"/>
          <w:szCs w:val="24"/>
          <w:u w:val="single"/>
        </w:rPr>
      </w:pPr>
      <w:r w:rsidRPr="00D22DAA">
        <w:rPr>
          <w:rFonts w:asciiTheme="minorHAnsi" w:hAnsiTheme="minorHAnsi" w:cs="Calibri"/>
          <w:b/>
          <w:sz w:val="24"/>
          <w:szCs w:val="24"/>
          <w:u w:val="single"/>
        </w:rPr>
        <w:t>(par Dona Kampata, président de la Commission)</w:t>
      </w:r>
    </w:p>
    <w:p w14:paraId="5EFA1364" w14:textId="77777777" w:rsidR="00A54E9F" w:rsidRPr="00D22DAA" w:rsidRDefault="00A54E9F" w:rsidP="002C6BF1">
      <w:pPr>
        <w:pStyle w:val="Paragraphedeliste"/>
        <w:jc w:val="both"/>
        <w:rPr>
          <w:rFonts w:asciiTheme="minorHAnsi" w:hAnsiTheme="minorHAnsi" w:cs="Calibri"/>
          <w:b/>
          <w:sz w:val="24"/>
          <w:szCs w:val="24"/>
        </w:rPr>
      </w:pPr>
      <w:r w:rsidRPr="00D22DAA">
        <w:rPr>
          <w:rFonts w:asciiTheme="minorHAnsi" w:hAnsiTheme="minorHAnsi" w:cs="Calibri"/>
          <w:b/>
          <w:sz w:val="24"/>
          <w:szCs w:val="24"/>
        </w:rPr>
        <w:t>Exposé</w:t>
      </w:r>
    </w:p>
    <w:p w14:paraId="5610F584" w14:textId="2D343F8E" w:rsidR="00703BD6" w:rsidRDefault="00A54E9F" w:rsidP="006452E0">
      <w:pPr>
        <w:pStyle w:val="Paragraphedeliste"/>
        <w:jc w:val="both"/>
        <w:rPr>
          <w:rFonts w:asciiTheme="minorHAnsi" w:hAnsiTheme="minorHAnsi" w:cs="Calibri"/>
          <w:sz w:val="24"/>
          <w:szCs w:val="24"/>
        </w:rPr>
      </w:pPr>
      <w:r w:rsidRPr="00D22DAA">
        <w:rPr>
          <w:rFonts w:asciiTheme="minorHAnsi" w:hAnsiTheme="minorHAnsi" w:cs="Calibri"/>
          <w:sz w:val="24"/>
          <w:szCs w:val="24"/>
        </w:rPr>
        <w:t xml:space="preserve">Le document présenté est  celui </w:t>
      </w:r>
      <w:r w:rsidR="00703BD6">
        <w:rPr>
          <w:rFonts w:asciiTheme="minorHAnsi" w:hAnsiTheme="minorHAnsi" w:cs="Calibri"/>
          <w:sz w:val="24"/>
          <w:szCs w:val="24"/>
        </w:rPr>
        <w:t>que le</w:t>
      </w:r>
      <w:r w:rsidRPr="00D22DAA">
        <w:rPr>
          <w:rFonts w:asciiTheme="minorHAnsi" w:hAnsiTheme="minorHAnsi" w:cs="Calibri"/>
          <w:sz w:val="24"/>
          <w:szCs w:val="24"/>
        </w:rPr>
        <w:t xml:space="preserve"> Comité Exécutif</w:t>
      </w:r>
      <w:r w:rsidR="00E272CB" w:rsidRPr="00D22DAA">
        <w:rPr>
          <w:rFonts w:asciiTheme="minorHAnsi" w:hAnsiTheme="minorHAnsi" w:cs="Calibri"/>
          <w:sz w:val="24"/>
          <w:szCs w:val="24"/>
        </w:rPr>
        <w:t xml:space="preserve"> </w:t>
      </w:r>
      <w:r w:rsidR="00703BD6">
        <w:rPr>
          <w:rFonts w:asciiTheme="minorHAnsi" w:hAnsiTheme="minorHAnsi" w:cs="Calibri"/>
          <w:sz w:val="24"/>
          <w:szCs w:val="24"/>
        </w:rPr>
        <w:t>avait renvoyé</w:t>
      </w:r>
      <w:r w:rsidR="006452E0" w:rsidRPr="00D22DAA">
        <w:rPr>
          <w:rFonts w:asciiTheme="minorHAnsi" w:hAnsiTheme="minorHAnsi" w:cs="Calibri"/>
          <w:sz w:val="24"/>
          <w:szCs w:val="24"/>
        </w:rPr>
        <w:t xml:space="preserve"> </w:t>
      </w:r>
      <w:r w:rsidR="00703BD6">
        <w:rPr>
          <w:rFonts w:asciiTheme="minorHAnsi" w:hAnsiTheme="minorHAnsi" w:cs="Calibri"/>
          <w:sz w:val="24"/>
          <w:szCs w:val="24"/>
        </w:rPr>
        <w:t xml:space="preserve">lors de sa </w:t>
      </w:r>
      <w:r w:rsidR="006452E0" w:rsidRPr="00D22DAA">
        <w:rPr>
          <w:rFonts w:asciiTheme="minorHAnsi" w:hAnsiTheme="minorHAnsi" w:cs="Calibri"/>
          <w:sz w:val="24"/>
          <w:szCs w:val="24"/>
        </w:rPr>
        <w:t>réunion du 23 décembre 2015</w:t>
      </w:r>
      <w:r w:rsidR="00355CE9" w:rsidRPr="00D22DAA">
        <w:rPr>
          <w:rFonts w:asciiTheme="minorHAnsi" w:hAnsiTheme="minorHAnsi" w:cs="Calibri"/>
          <w:sz w:val="24"/>
          <w:szCs w:val="24"/>
        </w:rPr>
        <w:t xml:space="preserve"> à la Commission pour  am</w:t>
      </w:r>
      <w:r w:rsidR="00703BD6">
        <w:rPr>
          <w:rFonts w:asciiTheme="minorHAnsi" w:hAnsiTheme="minorHAnsi" w:cs="Calibri"/>
          <w:sz w:val="24"/>
          <w:szCs w:val="24"/>
        </w:rPr>
        <w:t>endements</w:t>
      </w:r>
      <w:r w:rsidR="00355CE9" w:rsidRPr="00D22DAA">
        <w:rPr>
          <w:rFonts w:asciiTheme="minorHAnsi" w:hAnsiTheme="minorHAnsi" w:cs="Calibri"/>
          <w:sz w:val="24"/>
          <w:szCs w:val="24"/>
        </w:rPr>
        <w:t xml:space="preserve"> </w:t>
      </w:r>
      <w:r w:rsidR="00703BD6">
        <w:rPr>
          <w:rFonts w:asciiTheme="minorHAnsi" w:hAnsiTheme="minorHAnsi" w:cs="Calibri"/>
          <w:sz w:val="24"/>
          <w:szCs w:val="24"/>
        </w:rPr>
        <w:t xml:space="preserve"> propos</w:t>
      </w:r>
      <w:r w:rsidR="00CB2DCB">
        <w:rPr>
          <w:rFonts w:asciiTheme="minorHAnsi" w:hAnsiTheme="minorHAnsi" w:cs="Calibri"/>
          <w:sz w:val="24"/>
          <w:szCs w:val="24"/>
        </w:rPr>
        <w:t>és</w:t>
      </w:r>
      <w:r w:rsidR="00703BD6">
        <w:rPr>
          <w:rFonts w:asciiTheme="minorHAnsi" w:hAnsiTheme="minorHAnsi" w:cs="Calibri"/>
          <w:sz w:val="24"/>
          <w:szCs w:val="24"/>
        </w:rPr>
        <w:t xml:space="preserve"> par les membres</w:t>
      </w:r>
      <w:r w:rsidR="00355CE9" w:rsidRPr="00D22DAA">
        <w:rPr>
          <w:rFonts w:asciiTheme="minorHAnsi" w:hAnsiTheme="minorHAnsi" w:cs="Calibri"/>
          <w:sz w:val="24"/>
          <w:szCs w:val="24"/>
        </w:rPr>
        <w:t xml:space="preserve">. </w:t>
      </w:r>
    </w:p>
    <w:p w14:paraId="52B2A788" w14:textId="77777777" w:rsidR="00D1451C" w:rsidRPr="00D22DAA" w:rsidRDefault="00D1451C" w:rsidP="002C6BF1">
      <w:pPr>
        <w:pStyle w:val="Paragraphedeliste"/>
        <w:jc w:val="both"/>
        <w:rPr>
          <w:rFonts w:asciiTheme="minorHAnsi" w:hAnsiTheme="minorHAnsi" w:cs="Calibri"/>
          <w:b/>
          <w:sz w:val="24"/>
          <w:szCs w:val="24"/>
        </w:rPr>
      </w:pPr>
    </w:p>
    <w:p w14:paraId="2AD1FCBA" w14:textId="77777777" w:rsidR="00A54E9F" w:rsidRPr="00D22DAA" w:rsidRDefault="00355CE9" w:rsidP="002C6BF1">
      <w:pPr>
        <w:pStyle w:val="Paragraphedeliste"/>
        <w:jc w:val="both"/>
        <w:rPr>
          <w:rFonts w:asciiTheme="minorHAnsi" w:hAnsiTheme="minorHAnsi" w:cs="Calibri"/>
          <w:b/>
          <w:sz w:val="24"/>
          <w:szCs w:val="24"/>
        </w:rPr>
      </w:pPr>
      <w:r w:rsidRPr="00D22DAA">
        <w:rPr>
          <w:rFonts w:asciiTheme="minorHAnsi" w:hAnsiTheme="minorHAnsi" w:cs="Calibri"/>
          <w:b/>
          <w:sz w:val="24"/>
          <w:szCs w:val="24"/>
        </w:rPr>
        <w:t>Débat</w:t>
      </w:r>
    </w:p>
    <w:p w14:paraId="54D929C3" w14:textId="195DCF54" w:rsidR="002C6BF1" w:rsidRPr="00D22DAA" w:rsidRDefault="00CB2DCB" w:rsidP="002C6BF1">
      <w:pPr>
        <w:pStyle w:val="Paragraphedeliste"/>
        <w:jc w:val="both"/>
        <w:rPr>
          <w:rFonts w:asciiTheme="minorHAnsi" w:hAnsiTheme="minorHAnsi" w:cs="Calibri"/>
          <w:sz w:val="24"/>
          <w:szCs w:val="24"/>
        </w:rPr>
      </w:pPr>
      <w:r>
        <w:rPr>
          <w:rFonts w:asciiTheme="minorHAnsi" w:hAnsiTheme="minorHAnsi" w:cs="Calibri"/>
          <w:sz w:val="24"/>
          <w:szCs w:val="24"/>
        </w:rPr>
        <w:t xml:space="preserve">Après débat, </w:t>
      </w:r>
      <w:r w:rsidR="0025013B" w:rsidRPr="00D22DAA">
        <w:rPr>
          <w:rFonts w:asciiTheme="minorHAnsi" w:hAnsiTheme="minorHAnsi" w:cs="Calibri"/>
          <w:sz w:val="24"/>
          <w:szCs w:val="24"/>
        </w:rPr>
        <w:t xml:space="preserve"> les amendements </w:t>
      </w:r>
      <w:r>
        <w:rPr>
          <w:rFonts w:asciiTheme="minorHAnsi" w:hAnsiTheme="minorHAnsi" w:cs="Calibri"/>
          <w:sz w:val="24"/>
          <w:szCs w:val="24"/>
        </w:rPr>
        <w:t xml:space="preserve">suivant ont </w:t>
      </w:r>
      <w:r w:rsidR="0025013B" w:rsidRPr="00D22DAA">
        <w:rPr>
          <w:rFonts w:asciiTheme="minorHAnsi" w:hAnsiTheme="minorHAnsi" w:cs="Calibri"/>
          <w:sz w:val="24"/>
          <w:szCs w:val="24"/>
        </w:rPr>
        <w:t xml:space="preserve"> été </w:t>
      </w:r>
      <w:r>
        <w:rPr>
          <w:rFonts w:asciiTheme="minorHAnsi" w:hAnsiTheme="minorHAnsi" w:cs="Calibri"/>
          <w:sz w:val="24"/>
          <w:szCs w:val="24"/>
        </w:rPr>
        <w:t>proposés</w:t>
      </w:r>
    </w:p>
    <w:p w14:paraId="3F82EFA9" w14:textId="77777777" w:rsidR="00A54E9F" w:rsidRPr="00D22DAA" w:rsidRDefault="00A54E9F" w:rsidP="002C6BF1">
      <w:pPr>
        <w:pStyle w:val="Paragraphedeliste"/>
        <w:jc w:val="both"/>
        <w:rPr>
          <w:rFonts w:asciiTheme="minorHAnsi" w:hAnsiTheme="minorHAnsi" w:cs="Calibri"/>
          <w:b/>
          <w:sz w:val="24"/>
          <w:szCs w:val="24"/>
        </w:rPr>
      </w:pPr>
      <w:r w:rsidRPr="00D22DAA">
        <w:rPr>
          <w:rFonts w:asciiTheme="minorHAnsi" w:hAnsiTheme="minorHAnsi" w:cs="Calibri"/>
          <w:b/>
          <w:sz w:val="24"/>
          <w:szCs w:val="24"/>
        </w:rPr>
        <w:t>Délibération</w:t>
      </w:r>
    </w:p>
    <w:p w14:paraId="1D3103D5" w14:textId="664B0448" w:rsidR="002C6BF1" w:rsidRDefault="00CB2DCB" w:rsidP="002C6BF1">
      <w:pPr>
        <w:pStyle w:val="Paragraphedeliste"/>
        <w:jc w:val="both"/>
        <w:rPr>
          <w:rFonts w:asciiTheme="minorHAnsi" w:hAnsiTheme="minorHAnsi" w:cs="Calibri"/>
          <w:b/>
          <w:sz w:val="24"/>
          <w:szCs w:val="24"/>
        </w:rPr>
      </w:pPr>
      <w:r>
        <w:rPr>
          <w:rFonts w:asciiTheme="minorHAnsi" w:hAnsiTheme="minorHAnsi" w:cs="Calibri"/>
          <w:b/>
          <w:sz w:val="24"/>
          <w:szCs w:val="24"/>
          <w:shd w:val="clear" w:color="auto" w:fill="E7E6E6" w:themeFill="background2"/>
        </w:rPr>
        <w:t>Le  projet des procédures a été renvoyé à la Commission une fois de plus pour amendement et sera formellement présenté pour adoption à une autre réunion du Comité Exécutif</w:t>
      </w:r>
      <w:r w:rsidR="000810C0">
        <w:rPr>
          <w:rFonts w:asciiTheme="minorHAnsi" w:hAnsiTheme="minorHAnsi" w:cs="Calibri"/>
          <w:b/>
          <w:sz w:val="24"/>
          <w:szCs w:val="24"/>
        </w:rPr>
        <w:t>.</w:t>
      </w:r>
    </w:p>
    <w:p w14:paraId="5FE7AC03" w14:textId="77777777" w:rsidR="00652191" w:rsidRPr="00D22DAA" w:rsidRDefault="00652191" w:rsidP="002C6BF1">
      <w:pPr>
        <w:pStyle w:val="Paragraphedeliste"/>
        <w:jc w:val="both"/>
        <w:rPr>
          <w:rFonts w:asciiTheme="minorHAnsi" w:hAnsiTheme="minorHAnsi" w:cs="Calibri"/>
          <w:b/>
          <w:sz w:val="24"/>
          <w:szCs w:val="24"/>
        </w:rPr>
      </w:pPr>
    </w:p>
    <w:p w14:paraId="7C6CC942" w14:textId="3DB8E9E2" w:rsidR="00F449DE" w:rsidRPr="00CB2DCB" w:rsidRDefault="00CB2DCB" w:rsidP="00CB2DCB">
      <w:pPr>
        <w:pStyle w:val="Paragraphedeliste"/>
        <w:numPr>
          <w:ilvl w:val="0"/>
          <w:numId w:val="26"/>
        </w:numPr>
        <w:ind w:left="284" w:hanging="284"/>
        <w:jc w:val="both"/>
        <w:rPr>
          <w:rFonts w:asciiTheme="minorHAnsi" w:hAnsiTheme="minorHAnsi" w:cs="Calibri"/>
          <w:b/>
          <w:sz w:val="24"/>
          <w:szCs w:val="24"/>
          <w:u w:val="single"/>
        </w:rPr>
      </w:pPr>
      <w:r>
        <w:rPr>
          <w:rFonts w:asciiTheme="minorHAnsi" w:hAnsiTheme="minorHAnsi" w:cs="Calibri"/>
          <w:b/>
          <w:sz w:val="24"/>
          <w:szCs w:val="24"/>
          <w:u w:val="single"/>
        </w:rPr>
        <w:t xml:space="preserve"> </w:t>
      </w:r>
      <w:r w:rsidR="00F1110F" w:rsidRPr="00CB2DCB">
        <w:rPr>
          <w:rFonts w:asciiTheme="minorHAnsi" w:hAnsiTheme="minorHAnsi" w:cs="Calibri"/>
          <w:b/>
          <w:sz w:val="24"/>
          <w:szCs w:val="24"/>
          <w:u w:val="single"/>
        </w:rPr>
        <w:t xml:space="preserve">Présentation pour adoption  du document de travail </w:t>
      </w:r>
      <w:r w:rsidR="008C6F7E" w:rsidRPr="00CB2DCB">
        <w:rPr>
          <w:rFonts w:asciiTheme="minorHAnsi" w:hAnsiTheme="minorHAnsi" w:cs="Calibri"/>
          <w:b/>
          <w:sz w:val="24"/>
          <w:szCs w:val="24"/>
          <w:u w:val="single"/>
        </w:rPr>
        <w:t>N°</w:t>
      </w:r>
      <w:r w:rsidR="00F1110F" w:rsidRPr="00CB2DCB">
        <w:rPr>
          <w:rFonts w:asciiTheme="minorHAnsi" w:hAnsiTheme="minorHAnsi" w:cs="Calibri"/>
          <w:b/>
          <w:sz w:val="24"/>
          <w:szCs w:val="24"/>
          <w:u w:val="single"/>
        </w:rPr>
        <w:t>07 : EXPOSE DES MOTIFS POUR L’ELABORATION DU RAPPORT PILOTE ITIE-RDC 2014 DES SECTEURS MINIER ARTISANAL  ET FORESTIER.</w:t>
      </w:r>
    </w:p>
    <w:p w14:paraId="7471E2BB" w14:textId="77777777" w:rsidR="00BC6A76" w:rsidRPr="00D22DAA" w:rsidRDefault="00BC6A76" w:rsidP="002C6BF1">
      <w:pPr>
        <w:ind w:left="5387" w:hanging="5387"/>
        <w:jc w:val="both"/>
        <w:rPr>
          <w:rFonts w:asciiTheme="minorHAnsi" w:hAnsiTheme="minorHAnsi" w:cs="Calibri"/>
          <w:b/>
          <w:sz w:val="24"/>
          <w:szCs w:val="24"/>
        </w:rPr>
      </w:pPr>
      <w:r w:rsidRPr="00D22DAA">
        <w:rPr>
          <w:rFonts w:asciiTheme="minorHAnsi" w:hAnsiTheme="minorHAnsi" w:cs="Calibri"/>
          <w:sz w:val="24"/>
          <w:szCs w:val="24"/>
        </w:rPr>
        <w:t xml:space="preserve">          </w:t>
      </w:r>
      <w:r w:rsidRPr="00D22DAA">
        <w:rPr>
          <w:rFonts w:asciiTheme="minorHAnsi" w:hAnsiTheme="minorHAnsi" w:cs="Calibri"/>
          <w:b/>
          <w:sz w:val="24"/>
          <w:szCs w:val="24"/>
        </w:rPr>
        <w:t>Exposé</w:t>
      </w:r>
    </w:p>
    <w:p w14:paraId="50142694" w14:textId="77777777" w:rsidR="00BC6A76" w:rsidRPr="00D22DAA" w:rsidRDefault="00BC6A76" w:rsidP="002C6BF1">
      <w:pPr>
        <w:ind w:left="142" w:hanging="424"/>
        <w:jc w:val="both"/>
        <w:rPr>
          <w:rFonts w:asciiTheme="minorHAnsi" w:hAnsiTheme="minorHAnsi" w:cs="Calibri"/>
          <w:sz w:val="24"/>
          <w:szCs w:val="24"/>
        </w:rPr>
      </w:pPr>
      <w:r w:rsidRPr="00D22DAA">
        <w:rPr>
          <w:rFonts w:asciiTheme="minorHAnsi" w:hAnsiTheme="minorHAnsi" w:cs="Calibri"/>
          <w:sz w:val="24"/>
          <w:szCs w:val="24"/>
        </w:rPr>
        <w:t xml:space="preserve">         L’essentiel de cet exposé a été présenté par le Secrétariat Technique et porte sur </w:t>
      </w:r>
      <w:r w:rsidR="00D1451C" w:rsidRPr="00D22DAA">
        <w:rPr>
          <w:rFonts w:asciiTheme="minorHAnsi" w:hAnsiTheme="minorHAnsi" w:cs="Calibri"/>
          <w:sz w:val="24"/>
          <w:szCs w:val="24"/>
        </w:rPr>
        <w:t xml:space="preserve">les </w:t>
      </w:r>
      <w:r w:rsidRPr="00D22DAA">
        <w:rPr>
          <w:rFonts w:asciiTheme="minorHAnsi" w:hAnsiTheme="minorHAnsi" w:cs="Calibri"/>
          <w:sz w:val="24"/>
          <w:szCs w:val="24"/>
        </w:rPr>
        <w:t>points</w:t>
      </w:r>
      <w:r w:rsidR="00D1451C" w:rsidRPr="00D22DAA">
        <w:rPr>
          <w:rFonts w:asciiTheme="minorHAnsi" w:hAnsiTheme="minorHAnsi" w:cs="Calibri"/>
          <w:sz w:val="24"/>
          <w:szCs w:val="24"/>
        </w:rPr>
        <w:t xml:space="preserve"> suivants</w:t>
      </w:r>
      <w:r w:rsidRPr="00D22DAA">
        <w:rPr>
          <w:rFonts w:asciiTheme="minorHAnsi" w:hAnsiTheme="minorHAnsi" w:cs="Calibri"/>
          <w:sz w:val="24"/>
          <w:szCs w:val="24"/>
        </w:rPr>
        <w:t xml:space="preserve"> : </w:t>
      </w:r>
      <w:r w:rsidR="002C6BF1" w:rsidRPr="00D22DAA">
        <w:rPr>
          <w:rFonts w:asciiTheme="minorHAnsi" w:hAnsiTheme="minorHAnsi"/>
          <w:sz w:val="24"/>
          <w:szCs w:val="24"/>
        </w:rPr>
        <w:t>Activités réalisées, résultat du recensement, éléments justi</w:t>
      </w:r>
      <w:r w:rsidR="00D1451C" w:rsidRPr="00D22DAA">
        <w:rPr>
          <w:rFonts w:asciiTheme="minorHAnsi" w:hAnsiTheme="minorHAnsi"/>
          <w:sz w:val="24"/>
          <w:szCs w:val="24"/>
        </w:rPr>
        <w:t>fi</w:t>
      </w:r>
      <w:r w:rsidR="002C6BF1" w:rsidRPr="00D22DAA">
        <w:rPr>
          <w:rFonts w:asciiTheme="minorHAnsi" w:hAnsiTheme="minorHAnsi"/>
          <w:sz w:val="24"/>
          <w:szCs w:val="24"/>
        </w:rPr>
        <w:t xml:space="preserve">catifs de la faiblesse des Recettes </w:t>
      </w:r>
      <w:r w:rsidR="00D1451C" w:rsidRPr="00D22DAA">
        <w:rPr>
          <w:rFonts w:asciiTheme="minorHAnsi" w:hAnsiTheme="minorHAnsi"/>
          <w:sz w:val="24"/>
          <w:szCs w:val="24"/>
        </w:rPr>
        <w:t xml:space="preserve">selon </w:t>
      </w:r>
      <w:r w:rsidR="002C6BF1" w:rsidRPr="00D22DAA">
        <w:rPr>
          <w:rFonts w:asciiTheme="minorHAnsi" w:hAnsiTheme="minorHAnsi"/>
          <w:sz w:val="24"/>
          <w:szCs w:val="24"/>
        </w:rPr>
        <w:t>les opérateurs, conclusion et  recommandations</w:t>
      </w:r>
      <w:r w:rsidR="002C6BF1" w:rsidRPr="00D22DAA">
        <w:rPr>
          <w:rFonts w:asciiTheme="minorHAnsi" w:hAnsiTheme="minorHAnsi" w:cs="Calibri"/>
          <w:sz w:val="24"/>
          <w:szCs w:val="24"/>
        </w:rPr>
        <w:t>.</w:t>
      </w:r>
    </w:p>
    <w:p w14:paraId="3018E557" w14:textId="77777777" w:rsidR="00BC6A76" w:rsidRPr="00D22DAA" w:rsidRDefault="00355CE9" w:rsidP="002C6BF1">
      <w:pPr>
        <w:ind w:left="5387" w:hanging="5387"/>
        <w:jc w:val="both"/>
        <w:rPr>
          <w:rFonts w:asciiTheme="minorHAnsi" w:hAnsiTheme="minorHAnsi" w:cs="Calibri"/>
          <w:sz w:val="24"/>
          <w:szCs w:val="24"/>
        </w:rPr>
      </w:pPr>
      <w:r w:rsidRPr="00D22DAA">
        <w:rPr>
          <w:rFonts w:asciiTheme="minorHAnsi" w:hAnsiTheme="minorHAnsi" w:cs="Calibri"/>
          <w:b/>
          <w:sz w:val="24"/>
          <w:szCs w:val="24"/>
        </w:rPr>
        <w:t xml:space="preserve">        </w:t>
      </w:r>
      <w:r w:rsidR="00D1451C" w:rsidRPr="00D22DAA">
        <w:rPr>
          <w:rFonts w:asciiTheme="minorHAnsi" w:hAnsiTheme="minorHAnsi" w:cs="Calibri"/>
          <w:b/>
          <w:sz w:val="24"/>
          <w:szCs w:val="24"/>
        </w:rPr>
        <w:t>Débat</w:t>
      </w:r>
      <w:r w:rsidR="00BC6A76" w:rsidRPr="00D22DAA">
        <w:rPr>
          <w:rFonts w:asciiTheme="minorHAnsi" w:hAnsiTheme="minorHAnsi" w:cs="Calibri"/>
          <w:sz w:val="24"/>
          <w:szCs w:val="24"/>
        </w:rPr>
        <w:t>:</w:t>
      </w:r>
    </w:p>
    <w:p w14:paraId="462311D2" w14:textId="77777777" w:rsidR="0021521F" w:rsidRPr="00D22DAA" w:rsidRDefault="0021521F" w:rsidP="002C6BF1">
      <w:pPr>
        <w:pStyle w:val="Paragraphedeliste"/>
        <w:numPr>
          <w:ilvl w:val="0"/>
          <w:numId w:val="25"/>
        </w:numPr>
        <w:jc w:val="both"/>
        <w:rPr>
          <w:rFonts w:asciiTheme="minorHAnsi" w:hAnsiTheme="minorHAnsi"/>
          <w:sz w:val="24"/>
          <w:szCs w:val="24"/>
        </w:rPr>
      </w:pPr>
      <w:r w:rsidRPr="00D22DAA">
        <w:rPr>
          <w:rFonts w:asciiTheme="minorHAnsi" w:hAnsiTheme="minorHAnsi"/>
          <w:sz w:val="24"/>
          <w:szCs w:val="24"/>
        </w:rPr>
        <w:t xml:space="preserve">Les composantes Entreprises et Société Civile ont souhaité comprendre le sens de la collecte complémentaire  menée par le ST ITIE en lieu et place de l’élaboration du Rapport pilote comme  initialement </w:t>
      </w:r>
      <w:r w:rsidR="00D1451C" w:rsidRPr="00D22DAA">
        <w:rPr>
          <w:rFonts w:asciiTheme="minorHAnsi" w:hAnsiTheme="minorHAnsi"/>
          <w:sz w:val="24"/>
          <w:szCs w:val="24"/>
        </w:rPr>
        <w:t>décidé</w:t>
      </w:r>
      <w:r w:rsidRPr="00D22DAA">
        <w:rPr>
          <w:rFonts w:asciiTheme="minorHAnsi" w:hAnsiTheme="minorHAnsi"/>
          <w:sz w:val="24"/>
          <w:szCs w:val="24"/>
        </w:rPr>
        <w:t>.</w:t>
      </w:r>
    </w:p>
    <w:p w14:paraId="4A6F8F9D" w14:textId="77777777" w:rsidR="0021521F" w:rsidRPr="00D22DAA" w:rsidRDefault="0021521F" w:rsidP="002C6BF1">
      <w:pPr>
        <w:pStyle w:val="Paragraphedeliste"/>
        <w:numPr>
          <w:ilvl w:val="0"/>
          <w:numId w:val="25"/>
        </w:numPr>
        <w:jc w:val="both"/>
        <w:rPr>
          <w:rFonts w:asciiTheme="minorHAnsi" w:hAnsiTheme="minorHAnsi"/>
          <w:sz w:val="24"/>
          <w:szCs w:val="24"/>
        </w:rPr>
      </w:pPr>
      <w:r w:rsidRPr="00D22DAA">
        <w:rPr>
          <w:rFonts w:asciiTheme="minorHAnsi" w:hAnsiTheme="minorHAnsi"/>
          <w:sz w:val="24"/>
          <w:szCs w:val="24"/>
        </w:rPr>
        <w:t xml:space="preserve">Les membres des institutions de l’Etat ont interpellé le représentant  des entreprises forestières au sujet de la faiblesse des paiements   du secteur forestier comme présenté par le ST ITIE </w:t>
      </w:r>
    </w:p>
    <w:p w14:paraId="34E54A36" w14:textId="77777777" w:rsidR="0021521F" w:rsidRPr="00D22DAA" w:rsidRDefault="0021521F" w:rsidP="002C6BF1">
      <w:pPr>
        <w:pStyle w:val="Paragraphedeliste"/>
        <w:numPr>
          <w:ilvl w:val="0"/>
          <w:numId w:val="25"/>
        </w:numPr>
        <w:jc w:val="both"/>
        <w:rPr>
          <w:rFonts w:asciiTheme="minorHAnsi" w:hAnsiTheme="minorHAnsi"/>
          <w:sz w:val="24"/>
          <w:szCs w:val="24"/>
        </w:rPr>
      </w:pPr>
      <w:r w:rsidRPr="00D22DAA">
        <w:rPr>
          <w:rFonts w:asciiTheme="minorHAnsi" w:hAnsiTheme="minorHAnsi"/>
          <w:sz w:val="24"/>
          <w:szCs w:val="24"/>
        </w:rPr>
        <w:t>Un membre de la composante Entreprise  a souhaité qu’il soit fixé une  date  précise de la production du Rapport Pilote  en  2017.</w:t>
      </w:r>
    </w:p>
    <w:p w14:paraId="5B5CBABB" w14:textId="60925CC4" w:rsidR="002C6BF1" w:rsidRPr="00D22DAA" w:rsidRDefault="0021521F" w:rsidP="002C6BF1">
      <w:pPr>
        <w:ind w:left="284"/>
        <w:jc w:val="both"/>
        <w:rPr>
          <w:rFonts w:asciiTheme="minorHAnsi" w:hAnsiTheme="minorHAnsi"/>
          <w:sz w:val="24"/>
          <w:szCs w:val="24"/>
        </w:rPr>
      </w:pPr>
      <w:r w:rsidRPr="00D22DAA">
        <w:rPr>
          <w:rFonts w:asciiTheme="minorHAnsi" w:hAnsiTheme="minorHAnsi"/>
          <w:sz w:val="24"/>
          <w:szCs w:val="24"/>
        </w:rPr>
        <w:t xml:space="preserve">Des réponses </w:t>
      </w:r>
      <w:r w:rsidR="00652191">
        <w:rPr>
          <w:rFonts w:asciiTheme="minorHAnsi" w:hAnsiTheme="minorHAnsi"/>
          <w:sz w:val="24"/>
          <w:szCs w:val="24"/>
        </w:rPr>
        <w:t xml:space="preserve">appropriées ont </w:t>
      </w:r>
      <w:r w:rsidR="005A6768">
        <w:rPr>
          <w:rFonts w:asciiTheme="minorHAnsi" w:hAnsiTheme="minorHAnsi"/>
          <w:sz w:val="24"/>
          <w:szCs w:val="24"/>
        </w:rPr>
        <w:t xml:space="preserve"> été données. </w:t>
      </w:r>
    </w:p>
    <w:p w14:paraId="0F746BDB" w14:textId="77777777" w:rsidR="0021521F" w:rsidRPr="00D22DAA" w:rsidRDefault="0021521F" w:rsidP="002C6BF1">
      <w:pPr>
        <w:jc w:val="both"/>
        <w:rPr>
          <w:rFonts w:asciiTheme="minorHAnsi" w:hAnsiTheme="minorHAnsi"/>
          <w:b/>
          <w:sz w:val="24"/>
          <w:szCs w:val="24"/>
        </w:rPr>
      </w:pPr>
      <w:r w:rsidRPr="00D22DAA">
        <w:rPr>
          <w:rFonts w:asciiTheme="minorHAnsi" w:hAnsiTheme="minorHAnsi"/>
          <w:b/>
          <w:sz w:val="24"/>
          <w:szCs w:val="24"/>
        </w:rPr>
        <w:t xml:space="preserve">Délibération : </w:t>
      </w:r>
    </w:p>
    <w:p w14:paraId="005A74D3" w14:textId="77777777" w:rsidR="0021521F" w:rsidRPr="00D22DAA" w:rsidRDefault="0021521F" w:rsidP="002C6BF1">
      <w:pPr>
        <w:pStyle w:val="Paragraphedeliste"/>
        <w:numPr>
          <w:ilvl w:val="0"/>
          <w:numId w:val="24"/>
        </w:numPr>
        <w:shd w:val="clear" w:color="auto" w:fill="E7E6E6" w:themeFill="background2"/>
        <w:jc w:val="both"/>
        <w:rPr>
          <w:rFonts w:asciiTheme="minorHAnsi" w:hAnsiTheme="minorHAnsi"/>
          <w:sz w:val="24"/>
          <w:szCs w:val="24"/>
        </w:rPr>
      </w:pPr>
      <w:r w:rsidRPr="00D22DAA">
        <w:rPr>
          <w:rFonts w:asciiTheme="minorHAnsi" w:hAnsiTheme="minorHAnsi"/>
          <w:sz w:val="24"/>
          <w:szCs w:val="24"/>
        </w:rPr>
        <w:t>L’exposé des motifs pour l’élaboration du Rapport pilote 2014 A&amp;F est adopté.</w:t>
      </w:r>
    </w:p>
    <w:p w14:paraId="294061F9" w14:textId="77777777" w:rsidR="0021521F" w:rsidRPr="00D22DAA" w:rsidRDefault="0021521F" w:rsidP="002C6BF1">
      <w:pPr>
        <w:pStyle w:val="Paragraphedeliste"/>
        <w:numPr>
          <w:ilvl w:val="0"/>
          <w:numId w:val="24"/>
        </w:numPr>
        <w:shd w:val="clear" w:color="auto" w:fill="E7E6E6" w:themeFill="background2"/>
        <w:jc w:val="both"/>
        <w:rPr>
          <w:rFonts w:asciiTheme="minorHAnsi" w:hAnsiTheme="minorHAnsi"/>
          <w:sz w:val="24"/>
          <w:szCs w:val="24"/>
        </w:rPr>
      </w:pPr>
      <w:r w:rsidRPr="00D22DAA">
        <w:rPr>
          <w:rFonts w:asciiTheme="minorHAnsi" w:hAnsiTheme="minorHAnsi"/>
          <w:sz w:val="24"/>
          <w:szCs w:val="24"/>
        </w:rPr>
        <w:t>Le Rapport pilote ITIE 2014 A&amp;F sera produit en 2017 à une date à fixer lors de la prochaine réunion  extraordinaire du C.E.</w:t>
      </w:r>
    </w:p>
    <w:p w14:paraId="25FB6474" w14:textId="77777777" w:rsidR="0021521F" w:rsidRPr="00D22DAA" w:rsidRDefault="0021521F" w:rsidP="002C6BF1">
      <w:pPr>
        <w:pStyle w:val="Paragraphedeliste"/>
        <w:jc w:val="both"/>
        <w:rPr>
          <w:rFonts w:asciiTheme="minorHAnsi" w:hAnsiTheme="minorHAnsi" w:cs="Calibri"/>
          <w:sz w:val="24"/>
          <w:szCs w:val="24"/>
        </w:rPr>
      </w:pPr>
    </w:p>
    <w:p w14:paraId="38497395" w14:textId="5C0E48D6" w:rsidR="00632DBF" w:rsidRPr="00652191" w:rsidRDefault="00652191" w:rsidP="00652191">
      <w:pPr>
        <w:pStyle w:val="Paragraphedeliste"/>
        <w:numPr>
          <w:ilvl w:val="0"/>
          <w:numId w:val="26"/>
        </w:numPr>
        <w:ind w:left="284" w:hanging="284"/>
        <w:jc w:val="both"/>
        <w:rPr>
          <w:rFonts w:asciiTheme="minorHAnsi" w:hAnsiTheme="minorHAnsi" w:cs="Calibri"/>
          <w:b/>
          <w:sz w:val="24"/>
          <w:szCs w:val="24"/>
          <w:u w:val="single"/>
        </w:rPr>
      </w:pPr>
      <w:r>
        <w:rPr>
          <w:rFonts w:asciiTheme="minorHAnsi" w:hAnsiTheme="minorHAnsi" w:cs="Calibri"/>
          <w:b/>
          <w:sz w:val="24"/>
          <w:szCs w:val="24"/>
          <w:u w:val="single"/>
        </w:rPr>
        <w:t xml:space="preserve"> </w:t>
      </w:r>
      <w:r w:rsidR="0021521F" w:rsidRPr="00652191">
        <w:rPr>
          <w:rFonts w:asciiTheme="minorHAnsi" w:hAnsiTheme="minorHAnsi" w:cs="Calibri"/>
          <w:b/>
          <w:sz w:val="24"/>
          <w:szCs w:val="24"/>
          <w:u w:val="single"/>
        </w:rPr>
        <w:t>R</w:t>
      </w:r>
      <w:r w:rsidR="002C6BF1" w:rsidRPr="00652191">
        <w:rPr>
          <w:rFonts w:asciiTheme="minorHAnsi" w:hAnsiTheme="minorHAnsi" w:cs="Calibri"/>
          <w:b/>
          <w:sz w:val="24"/>
          <w:szCs w:val="24"/>
          <w:u w:val="single"/>
        </w:rPr>
        <w:t>APPORT DE MISSION DE MBUJI MAYI</w:t>
      </w:r>
    </w:p>
    <w:p w14:paraId="74E3F2DE" w14:textId="77777777" w:rsidR="00D1451C" w:rsidRPr="00D22DAA" w:rsidRDefault="00D1451C" w:rsidP="002C6BF1">
      <w:pPr>
        <w:pStyle w:val="Paragraphedeliste"/>
        <w:jc w:val="both"/>
        <w:rPr>
          <w:rFonts w:asciiTheme="minorHAnsi" w:hAnsiTheme="minorHAnsi" w:cs="Calibri"/>
          <w:b/>
          <w:sz w:val="24"/>
          <w:szCs w:val="24"/>
        </w:rPr>
      </w:pPr>
    </w:p>
    <w:p w14:paraId="67E92362" w14:textId="77777777" w:rsidR="002C6BF1" w:rsidRPr="00D22DAA" w:rsidRDefault="002C6BF1" w:rsidP="002C6BF1">
      <w:pPr>
        <w:pStyle w:val="Paragraphedeliste"/>
        <w:jc w:val="both"/>
        <w:rPr>
          <w:rFonts w:asciiTheme="minorHAnsi" w:hAnsiTheme="minorHAnsi" w:cs="Calibri"/>
          <w:b/>
          <w:sz w:val="24"/>
          <w:szCs w:val="24"/>
        </w:rPr>
      </w:pPr>
      <w:r w:rsidRPr="00D22DAA">
        <w:rPr>
          <w:rFonts w:asciiTheme="minorHAnsi" w:hAnsiTheme="minorHAnsi" w:cs="Calibri"/>
          <w:b/>
          <w:sz w:val="24"/>
          <w:szCs w:val="24"/>
        </w:rPr>
        <w:t>Exposé</w:t>
      </w:r>
    </w:p>
    <w:p w14:paraId="75FF66CD" w14:textId="4E22A881" w:rsidR="00632DBF" w:rsidRPr="00D22DAA" w:rsidRDefault="00632DBF" w:rsidP="002C6BF1">
      <w:pPr>
        <w:ind w:left="426"/>
        <w:jc w:val="both"/>
        <w:rPr>
          <w:rFonts w:asciiTheme="minorHAnsi" w:hAnsiTheme="minorHAnsi" w:cs="Calibri"/>
          <w:sz w:val="24"/>
          <w:szCs w:val="24"/>
        </w:rPr>
      </w:pPr>
      <w:r w:rsidRPr="00D22DAA">
        <w:rPr>
          <w:rFonts w:asciiTheme="minorHAnsi" w:hAnsiTheme="minorHAnsi" w:cs="Calibri"/>
          <w:sz w:val="24"/>
          <w:szCs w:val="24"/>
        </w:rPr>
        <w:t>S</w:t>
      </w:r>
      <w:r w:rsidR="002C6BF1" w:rsidRPr="00D22DAA">
        <w:rPr>
          <w:rFonts w:asciiTheme="minorHAnsi" w:hAnsiTheme="minorHAnsi" w:cs="Calibri"/>
          <w:sz w:val="24"/>
          <w:szCs w:val="24"/>
        </w:rPr>
        <w:t>ubsidiairement au point  précédent</w:t>
      </w:r>
      <w:r w:rsidRPr="00D22DAA">
        <w:rPr>
          <w:rFonts w:asciiTheme="minorHAnsi" w:hAnsiTheme="minorHAnsi" w:cs="Calibri"/>
          <w:sz w:val="24"/>
          <w:szCs w:val="24"/>
        </w:rPr>
        <w:t>, les membres ont souhaité auditionner le rapport de mission que le ST ITIE a effec</w:t>
      </w:r>
      <w:r w:rsidR="002C6BF1" w:rsidRPr="00D22DAA">
        <w:rPr>
          <w:rFonts w:asciiTheme="minorHAnsi" w:hAnsiTheme="minorHAnsi" w:cs="Calibri"/>
          <w:sz w:val="24"/>
          <w:szCs w:val="24"/>
        </w:rPr>
        <w:t>tué</w:t>
      </w:r>
      <w:r w:rsidR="005A6768">
        <w:rPr>
          <w:rFonts w:asciiTheme="minorHAnsi" w:hAnsiTheme="minorHAnsi" w:cs="Calibri"/>
          <w:sz w:val="24"/>
          <w:szCs w:val="24"/>
        </w:rPr>
        <w:t>e</w:t>
      </w:r>
      <w:r w:rsidR="002C6BF1" w:rsidRPr="00D22DAA">
        <w:rPr>
          <w:rFonts w:asciiTheme="minorHAnsi" w:hAnsiTheme="minorHAnsi" w:cs="Calibri"/>
          <w:sz w:val="24"/>
          <w:szCs w:val="24"/>
        </w:rPr>
        <w:t xml:space="preserve"> </w:t>
      </w:r>
      <w:r w:rsidRPr="00D22DAA">
        <w:rPr>
          <w:rFonts w:asciiTheme="minorHAnsi" w:hAnsiTheme="minorHAnsi" w:cs="Calibri"/>
          <w:sz w:val="24"/>
          <w:szCs w:val="24"/>
        </w:rPr>
        <w:t xml:space="preserve"> à Mbuji</w:t>
      </w:r>
      <w:r w:rsidR="00D1451C" w:rsidRPr="00D22DAA">
        <w:rPr>
          <w:rFonts w:asciiTheme="minorHAnsi" w:hAnsiTheme="minorHAnsi" w:cs="Calibri"/>
          <w:sz w:val="24"/>
          <w:szCs w:val="24"/>
        </w:rPr>
        <w:t>-</w:t>
      </w:r>
      <w:r w:rsidRPr="00D22DAA">
        <w:rPr>
          <w:rFonts w:asciiTheme="minorHAnsi" w:hAnsiTheme="minorHAnsi" w:cs="Calibri"/>
          <w:sz w:val="24"/>
          <w:szCs w:val="24"/>
        </w:rPr>
        <w:t xml:space="preserve">Mayi du 9 au 10 mars 2016 cela en prévision de l’élaboration du Rapport pilote ITIE-RDC 2014 secteurs minier artisanal et forestier. </w:t>
      </w:r>
    </w:p>
    <w:p w14:paraId="6217BE82" w14:textId="77777777" w:rsidR="00632DBF" w:rsidRPr="00D22DAA" w:rsidRDefault="00632DBF" w:rsidP="002C6BF1">
      <w:pPr>
        <w:ind w:left="426"/>
        <w:jc w:val="both"/>
        <w:rPr>
          <w:rFonts w:asciiTheme="minorHAnsi" w:hAnsiTheme="minorHAnsi" w:cs="Calibri"/>
          <w:sz w:val="24"/>
          <w:szCs w:val="24"/>
        </w:rPr>
      </w:pPr>
      <w:r w:rsidRPr="00D22DAA">
        <w:rPr>
          <w:rFonts w:asciiTheme="minorHAnsi" w:hAnsiTheme="minorHAnsi" w:cs="Calibri"/>
          <w:sz w:val="24"/>
          <w:szCs w:val="24"/>
        </w:rPr>
        <w:t xml:space="preserve">Cette mission avait pour objet  de rencontrer toutes les </w:t>
      </w:r>
      <w:r w:rsidR="00D1451C" w:rsidRPr="00D22DAA">
        <w:rPr>
          <w:rFonts w:asciiTheme="minorHAnsi" w:hAnsiTheme="minorHAnsi" w:cs="Calibri"/>
          <w:sz w:val="24"/>
          <w:szCs w:val="24"/>
        </w:rPr>
        <w:t xml:space="preserve">parties prenantes </w:t>
      </w:r>
      <w:r w:rsidRPr="00D22DAA">
        <w:rPr>
          <w:rFonts w:asciiTheme="minorHAnsi" w:hAnsiTheme="minorHAnsi" w:cs="Calibri"/>
          <w:sz w:val="24"/>
          <w:szCs w:val="24"/>
        </w:rPr>
        <w:t>de la Province en v</w:t>
      </w:r>
      <w:r w:rsidR="00AB31CA" w:rsidRPr="00D22DAA">
        <w:rPr>
          <w:rFonts w:asciiTheme="minorHAnsi" w:hAnsiTheme="minorHAnsi" w:cs="Calibri"/>
          <w:sz w:val="24"/>
          <w:szCs w:val="24"/>
        </w:rPr>
        <w:t xml:space="preserve">ue d’échanger avec elles  sur </w:t>
      </w:r>
      <w:r w:rsidRPr="00D22DAA">
        <w:rPr>
          <w:rFonts w:asciiTheme="minorHAnsi" w:hAnsiTheme="minorHAnsi" w:cs="Calibri"/>
          <w:sz w:val="24"/>
          <w:szCs w:val="24"/>
        </w:rPr>
        <w:t xml:space="preserve">la faisabilité de </w:t>
      </w:r>
      <w:r w:rsidR="00D1451C" w:rsidRPr="00D22DAA">
        <w:rPr>
          <w:rFonts w:asciiTheme="minorHAnsi" w:hAnsiTheme="minorHAnsi" w:cs="Calibri"/>
          <w:sz w:val="24"/>
          <w:szCs w:val="24"/>
        </w:rPr>
        <w:t xml:space="preserve">la </w:t>
      </w:r>
      <w:r w:rsidRPr="00D22DAA">
        <w:rPr>
          <w:rFonts w:asciiTheme="minorHAnsi" w:hAnsiTheme="minorHAnsi" w:cs="Calibri"/>
          <w:sz w:val="24"/>
          <w:szCs w:val="24"/>
        </w:rPr>
        <w:t>collecte aisée dans le secteur  minier artisanal.</w:t>
      </w:r>
    </w:p>
    <w:p w14:paraId="43F45AC4" w14:textId="77777777" w:rsidR="00632DBF" w:rsidRPr="00D22DAA" w:rsidRDefault="00D1451C" w:rsidP="002C6BF1">
      <w:pPr>
        <w:ind w:left="426"/>
        <w:jc w:val="both"/>
        <w:rPr>
          <w:rFonts w:asciiTheme="minorHAnsi" w:hAnsiTheme="minorHAnsi" w:cs="Calibri"/>
          <w:sz w:val="24"/>
          <w:szCs w:val="24"/>
        </w:rPr>
      </w:pPr>
      <w:r w:rsidRPr="00D22DAA">
        <w:rPr>
          <w:rFonts w:asciiTheme="minorHAnsi" w:hAnsiTheme="minorHAnsi" w:cs="Calibri"/>
          <w:sz w:val="24"/>
          <w:szCs w:val="24"/>
        </w:rPr>
        <w:t>La présentation de l'essentiel de ce rapport</w:t>
      </w:r>
      <w:r w:rsidR="00AB31CA" w:rsidRPr="00D22DAA">
        <w:rPr>
          <w:rFonts w:asciiTheme="minorHAnsi" w:hAnsiTheme="minorHAnsi" w:cs="Calibri"/>
          <w:sz w:val="24"/>
          <w:szCs w:val="24"/>
        </w:rPr>
        <w:t xml:space="preserve"> </w:t>
      </w:r>
      <w:r w:rsidRPr="00D22DAA">
        <w:rPr>
          <w:rFonts w:asciiTheme="minorHAnsi" w:hAnsiTheme="minorHAnsi" w:cs="Calibri"/>
          <w:sz w:val="24"/>
          <w:szCs w:val="24"/>
        </w:rPr>
        <w:t xml:space="preserve">est </w:t>
      </w:r>
      <w:r w:rsidR="00632DBF" w:rsidRPr="00D22DAA">
        <w:rPr>
          <w:rFonts w:asciiTheme="minorHAnsi" w:hAnsiTheme="minorHAnsi" w:cs="Calibri"/>
          <w:sz w:val="24"/>
          <w:szCs w:val="24"/>
        </w:rPr>
        <w:t>articul</w:t>
      </w:r>
      <w:r w:rsidRPr="00D22DAA">
        <w:rPr>
          <w:rFonts w:asciiTheme="minorHAnsi" w:hAnsiTheme="minorHAnsi" w:cs="Calibri"/>
          <w:sz w:val="24"/>
          <w:szCs w:val="24"/>
        </w:rPr>
        <w:t>é</w:t>
      </w:r>
      <w:r w:rsidR="00632DBF" w:rsidRPr="00D22DAA">
        <w:rPr>
          <w:rFonts w:asciiTheme="minorHAnsi" w:hAnsiTheme="minorHAnsi" w:cs="Calibri"/>
          <w:sz w:val="24"/>
          <w:szCs w:val="24"/>
        </w:rPr>
        <w:t>e autour des 4 points</w:t>
      </w:r>
      <w:r w:rsidRPr="00D22DAA">
        <w:rPr>
          <w:rFonts w:asciiTheme="minorHAnsi" w:hAnsiTheme="minorHAnsi" w:cs="Calibri"/>
          <w:sz w:val="24"/>
          <w:szCs w:val="24"/>
        </w:rPr>
        <w:t xml:space="preserve"> suivant</w:t>
      </w:r>
      <w:r w:rsidR="00AB31CA" w:rsidRPr="00D22DAA">
        <w:rPr>
          <w:rFonts w:asciiTheme="minorHAnsi" w:hAnsiTheme="minorHAnsi" w:cs="Calibri"/>
          <w:sz w:val="24"/>
          <w:szCs w:val="24"/>
        </w:rPr>
        <w:t>s</w:t>
      </w:r>
      <w:r w:rsidRPr="00D22DAA">
        <w:rPr>
          <w:rFonts w:asciiTheme="minorHAnsi" w:hAnsiTheme="minorHAnsi" w:cs="Calibri"/>
          <w:sz w:val="24"/>
          <w:szCs w:val="24"/>
        </w:rPr>
        <w:t xml:space="preserve">: </w:t>
      </w:r>
      <w:r w:rsidR="00AB31CA" w:rsidRPr="00D22DAA">
        <w:rPr>
          <w:rFonts w:asciiTheme="minorHAnsi" w:hAnsiTheme="minorHAnsi" w:cs="Calibri"/>
          <w:sz w:val="24"/>
          <w:szCs w:val="24"/>
        </w:rPr>
        <w:t>l’Introduction, les points essentiels retenus, les recommandations et  la conclusion.</w:t>
      </w:r>
    </w:p>
    <w:p w14:paraId="104AED5E" w14:textId="77777777" w:rsidR="00D1451C" w:rsidRPr="00D22DAA" w:rsidRDefault="00D1451C" w:rsidP="002C6BF1">
      <w:pPr>
        <w:ind w:left="426"/>
        <w:jc w:val="both"/>
        <w:rPr>
          <w:rFonts w:asciiTheme="minorHAnsi" w:hAnsiTheme="minorHAnsi" w:cs="Calibri"/>
          <w:b/>
          <w:sz w:val="24"/>
          <w:szCs w:val="24"/>
        </w:rPr>
      </w:pPr>
      <w:r w:rsidRPr="00D22DAA">
        <w:rPr>
          <w:rFonts w:asciiTheme="minorHAnsi" w:hAnsiTheme="minorHAnsi" w:cs="Calibri"/>
          <w:b/>
          <w:sz w:val="24"/>
          <w:szCs w:val="24"/>
        </w:rPr>
        <w:t>Débat</w:t>
      </w:r>
    </w:p>
    <w:p w14:paraId="2580F2A9" w14:textId="77777777" w:rsidR="00632DBF" w:rsidRPr="00D22DAA" w:rsidRDefault="00632DBF" w:rsidP="00E23E09">
      <w:pPr>
        <w:ind w:left="426"/>
        <w:jc w:val="both"/>
        <w:rPr>
          <w:rFonts w:asciiTheme="minorHAnsi" w:hAnsiTheme="minorHAnsi" w:cs="Calibri"/>
          <w:sz w:val="24"/>
          <w:szCs w:val="24"/>
        </w:rPr>
      </w:pPr>
      <w:r w:rsidRPr="00D22DAA">
        <w:rPr>
          <w:rFonts w:asciiTheme="minorHAnsi" w:hAnsiTheme="minorHAnsi" w:cs="Calibri"/>
          <w:sz w:val="24"/>
          <w:szCs w:val="24"/>
        </w:rPr>
        <w:t xml:space="preserve">Faute de temps, </w:t>
      </w:r>
      <w:r w:rsidR="00D1451C" w:rsidRPr="00D22DAA">
        <w:rPr>
          <w:rFonts w:asciiTheme="minorHAnsi" w:hAnsiTheme="minorHAnsi" w:cs="Calibri"/>
          <w:sz w:val="24"/>
          <w:szCs w:val="24"/>
        </w:rPr>
        <w:t xml:space="preserve">et sur proposition du Président, les membres ont convenu que le débat sur ce rapport ainsi que les autres points de l'Ordre du jour non abordés soient renvoyés à une réunion extraordinaire à convoquer dans une semaine. </w:t>
      </w:r>
    </w:p>
    <w:p w14:paraId="5EEA0A1F" w14:textId="77777777" w:rsidR="00A749F8" w:rsidRPr="00D22DAA" w:rsidRDefault="002C6BF1" w:rsidP="002C6BF1">
      <w:pPr>
        <w:ind w:left="426"/>
        <w:jc w:val="both"/>
        <w:rPr>
          <w:rFonts w:asciiTheme="minorHAnsi" w:hAnsiTheme="minorHAnsi" w:cs="Calibri"/>
          <w:b/>
          <w:sz w:val="14"/>
          <w:szCs w:val="24"/>
        </w:rPr>
      </w:pPr>
      <w:r w:rsidRPr="00D22DAA">
        <w:rPr>
          <w:rFonts w:asciiTheme="minorHAnsi" w:hAnsiTheme="minorHAnsi"/>
          <w:color w:val="333333"/>
          <w:sz w:val="24"/>
          <w:szCs w:val="24"/>
          <w:shd w:val="clear" w:color="auto" w:fill="FFFFFF"/>
        </w:rPr>
        <w:t>La</w:t>
      </w:r>
      <w:r w:rsidR="00A749F8" w:rsidRPr="00D22DAA">
        <w:rPr>
          <w:rFonts w:asciiTheme="minorHAnsi" w:hAnsiTheme="minorHAnsi"/>
          <w:color w:val="333333"/>
          <w:sz w:val="24"/>
          <w:szCs w:val="24"/>
          <w:shd w:val="clear" w:color="auto" w:fill="FFFFFF"/>
        </w:rPr>
        <w:t xml:space="preserve"> réunion qui avait dé</w:t>
      </w:r>
      <w:r w:rsidRPr="00D22DAA">
        <w:rPr>
          <w:rFonts w:asciiTheme="minorHAnsi" w:hAnsiTheme="minorHAnsi"/>
          <w:color w:val="333333"/>
          <w:sz w:val="24"/>
          <w:szCs w:val="24"/>
          <w:shd w:val="clear" w:color="auto" w:fill="FFFFFF"/>
        </w:rPr>
        <w:t>buté à 15h20</w:t>
      </w:r>
      <w:r w:rsidR="004D0CDB" w:rsidRPr="00D22DAA">
        <w:rPr>
          <w:rFonts w:asciiTheme="minorHAnsi" w:hAnsiTheme="minorHAnsi"/>
          <w:color w:val="333333"/>
          <w:sz w:val="24"/>
          <w:szCs w:val="24"/>
          <w:shd w:val="clear" w:color="auto" w:fill="FFFFFF"/>
        </w:rPr>
        <w:t xml:space="preserve"> a </w:t>
      </w:r>
      <w:r w:rsidRPr="00D22DAA">
        <w:rPr>
          <w:rFonts w:asciiTheme="minorHAnsi" w:hAnsiTheme="minorHAnsi"/>
          <w:color w:val="333333"/>
          <w:sz w:val="24"/>
          <w:szCs w:val="24"/>
          <w:shd w:val="clear" w:color="auto" w:fill="FFFFFF"/>
        </w:rPr>
        <w:t xml:space="preserve"> été suspendue</w:t>
      </w:r>
      <w:r w:rsidR="004D0CDB" w:rsidRPr="00D22DAA">
        <w:rPr>
          <w:rFonts w:asciiTheme="minorHAnsi" w:hAnsiTheme="minorHAnsi"/>
          <w:color w:val="333333"/>
          <w:sz w:val="24"/>
          <w:szCs w:val="24"/>
          <w:shd w:val="clear" w:color="auto" w:fill="FFFFFF"/>
        </w:rPr>
        <w:t xml:space="preserve"> à 17h30</w:t>
      </w:r>
      <w:r w:rsidR="00A749F8" w:rsidRPr="00D22DAA">
        <w:rPr>
          <w:rFonts w:asciiTheme="minorHAnsi" w:hAnsiTheme="minorHAnsi"/>
          <w:color w:val="333333"/>
          <w:sz w:val="24"/>
          <w:szCs w:val="24"/>
          <w:shd w:val="clear" w:color="auto" w:fill="FFFFFF"/>
        </w:rPr>
        <w:t xml:space="preserve">. </w:t>
      </w:r>
    </w:p>
    <w:p w14:paraId="5393211A" w14:textId="77777777" w:rsidR="00A749F8" w:rsidRPr="00D22DAA" w:rsidRDefault="00A749F8" w:rsidP="002C6BF1">
      <w:pPr>
        <w:jc w:val="both"/>
        <w:rPr>
          <w:rFonts w:asciiTheme="minorHAnsi" w:hAnsiTheme="minorHAnsi" w:cs="Calibri"/>
          <w:sz w:val="24"/>
          <w:szCs w:val="24"/>
        </w:rPr>
      </w:pPr>
      <w:r w:rsidRPr="00D22DAA">
        <w:rPr>
          <w:rFonts w:asciiTheme="minorHAnsi" w:hAnsiTheme="minorHAnsi" w:cs="Calibri"/>
          <w:sz w:val="24"/>
          <w:szCs w:val="24"/>
        </w:rPr>
        <w:t xml:space="preserve">        Le Rapporteur du C.E                               </w:t>
      </w:r>
      <w:r w:rsidR="00E23E09" w:rsidRPr="00D22DAA">
        <w:rPr>
          <w:rFonts w:asciiTheme="minorHAnsi" w:hAnsiTheme="minorHAnsi" w:cs="Calibri"/>
          <w:sz w:val="24"/>
          <w:szCs w:val="24"/>
        </w:rPr>
        <w:t xml:space="preserve">                         </w:t>
      </w:r>
      <w:r w:rsidRPr="00D22DAA">
        <w:rPr>
          <w:rFonts w:asciiTheme="minorHAnsi" w:hAnsiTheme="minorHAnsi" w:cs="Calibri"/>
          <w:sz w:val="24"/>
          <w:szCs w:val="24"/>
        </w:rPr>
        <w:t>Le Président du Comité Exécutif</w:t>
      </w:r>
    </w:p>
    <w:p w14:paraId="4E69B41E" w14:textId="77777777" w:rsidR="00A749F8" w:rsidRPr="00D22DAA" w:rsidRDefault="00A749F8" w:rsidP="002C6BF1">
      <w:pPr>
        <w:jc w:val="both"/>
        <w:rPr>
          <w:rFonts w:asciiTheme="minorHAnsi" w:hAnsiTheme="minorHAnsi" w:cs="Calibri"/>
          <w:b/>
          <w:sz w:val="24"/>
          <w:szCs w:val="24"/>
        </w:rPr>
      </w:pPr>
      <w:r w:rsidRPr="00D22DAA">
        <w:rPr>
          <w:rFonts w:asciiTheme="minorHAnsi" w:hAnsiTheme="minorHAnsi" w:cs="Calibri"/>
          <w:sz w:val="24"/>
          <w:szCs w:val="24"/>
        </w:rPr>
        <w:t xml:space="preserve">        </w:t>
      </w:r>
      <w:r w:rsidRPr="00D22DAA">
        <w:rPr>
          <w:rFonts w:asciiTheme="minorHAnsi" w:hAnsiTheme="minorHAnsi" w:cs="Calibri"/>
          <w:b/>
          <w:sz w:val="24"/>
          <w:szCs w:val="24"/>
        </w:rPr>
        <w:t xml:space="preserve">Prof. MACK DUMBA                                                               </w:t>
      </w:r>
      <w:r w:rsidR="004E23F7" w:rsidRPr="00D22DAA">
        <w:rPr>
          <w:rFonts w:asciiTheme="minorHAnsi" w:hAnsiTheme="minorHAnsi" w:cs="Calibri"/>
          <w:b/>
          <w:sz w:val="24"/>
          <w:szCs w:val="24"/>
        </w:rPr>
        <w:t xml:space="preserve">             </w:t>
      </w:r>
      <w:r w:rsidR="004D0CDB" w:rsidRPr="00D22DAA">
        <w:rPr>
          <w:rFonts w:asciiTheme="minorHAnsi" w:hAnsiTheme="minorHAnsi" w:cs="Calibri"/>
          <w:b/>
          <w:sz w:val="24"/>
          <w:szCs w:val="24"/>
        </w:rPr>
        <w:t>Georges WEMBI</w:t>
      </w:r>
    </w:p>
    <w:p w14:paraId="482FBC4A" w14:textId="12A9C004" w:rsidR="002533BC" w:rsidRPr="00D22DAA" w:rsidRDefault="00474FAF" w:rsidP="002C6BF1">
      <w:pPr>
        <w:jc w:val="both"/>
        <w:rPr>
          <w:rFonts w:asciiTheme="minorHAnsi" w:hAnsiTheme="minorHAnsi" w:cs="Calibri"/>
          <w:sz w:val="24"/>
          <w:szCs w:val="24"/>
        </w:rPr>
        <w:sectPr w:rsidR="002533BC" w:rsidRPr="00D22DAA" w:rsidSect="00632DBF">
          <w:type w:val="continuous"/>
          <w:pgSz w:w="11906" w:h="16838"/>
          <w:pgMar w:top="1417" w:right="1417" w:bottom="851" w:left="1417" w:header="708" w:footer="708" w:gutter="0"/>
          <w:cols w:space="708"/>
          <w:docGrid w:linePitch="360"/>
        </w:sectPr>
      </w:pPr>
      <w:r>
        <w:rPr>
          <w:rFonts w:asciiTheme="minorHAnsi" w:hAnsiTheme="minorHAnsi" w:cs="Calibri"/>
          <w:sz w:val="24"/>
          <w:szCs w:val="24"/>
        </w:rPr>
        <w:t xml:space="preserve">   </w:t>
      </w:r>
      <w:r w:rsidR="00A749F8" w:rsidRPr="00D22DAA">
        <w:rPr>
          <w:rFonts w:asciiTheme="minorHAnsi" w:hAnsiTheme="minorHAnsi" w:cs="Calibri"/>
          <w:sz w:val="24"/>
          <w:szCs w:val="24"/>
        </w:rPr>
        <w:t>Coordonnateur National ITIE</w:t>
      </w:r>
      <w:r w:rsidR="00A749F8" w:rsidRPr="00D22DAA">
        <w:rPr>
          <w:rFonts w:asciiTheme="minorHAnsi" w:hAnsiTheme="minorHAnsi" w:cs="Calibri"/>
          <w:sz w:val="24"/>
          <w:szCs w:val="24"/>
        </w:rPr>
        <w:tab/>
      </w:r>
      <w:r w:rsidR="00A749F8" w:rsidRPr="00D22DAA">
        <w:rPr>
          <w:rFonts w:asciiTheme="minorHAnsi" w:hAnsiTheme="minorHAnsi" w:cs="Calibri"/>
          <w:sz w:val="24"/>
          <w:szCs w:val="24"/>
        </w:rPr>
        <w:tab/>
      </w:r>
      <w:r w:rsidR="00A749F8" w:rsidRPr="00D22DAA">
        <w:rPr>
          <w:rFonts w:asciiTheme="minorHAnsi" w:hAnsiTheme="minorHAnsi" w:cs="Calibri"/>
          <w:sz w:val="24"/>
          <w:szCs w:val="24"/>
        </w:rPr>
        <w:tab/>
      </w:r>
      <w:r w:rsidR="00A749F8" w:rsidRPr="00D22DAA">
        <w:rPr>
          <w:rFonts w:asciiTheme="minorHAnsi" w:hAnsiTheme="minorHAnsi" w:cs="Calibri"/>
          <w:sz w:val="24"/>
          <w:szCs w:val="24"/>
        </w:rPr>
        <w:tab/>
      </w:r>
      <w:r w:rsidR="004E23F7" w:rsidRPr="00D22DAA">
        <w:rPr>
          <w:rFonts w:asciiTheme="minorHAnsi" w:hAnsiTheme="minorHAnsi" w:cs="Calibri"/>
          <w:sz w:val="24"/>
          <w:szCs w:val="24"/>
        </w:rPr>
        <w:t xml:space="preserve">       </w:t>
      </w:r>
      <w:r>
        <w:rPr>
          <w:rFonts w:asciiTheme="minorHAnsi" w:hAnsiTheme="minorHAnsi" w:cs="Calibri"/>
          <w:sz w:val="24"/>
          <w:szCs w:val="24"/>
        </w:rPr>
        <w:t xml:space="preserve">           </w:t>
      </w:r>
      <w:r w:rsidR="00A749F8" w:rsidRPr="00D22DAA">
        <w:rPr>
          <w:rFonts w:asciiTheme="minorHAnsi" w:hAnsiTheme="minorHAnsi" w:cs="Calibri"/>
          <w:sz w:val="24"/>
          <w:szCs w:val="24"/>
        </w:rPr>
        <w:t>Ministre du Plan</w:t>
      </w:r>
    </w:p>
    <w:p w14:paraId="6A57311B" w14:textId="7A832D1F" w:rsidR="00F449DE" w:rsidRPr="00D22DAA" w:rsidRDefault="00BC6A76" w:rsidP="002C6BF1">
      <w:pPr>
        <w:jc w:val="both"/>
        <w:rPr>
          <w:rFonts w:asciiTheme="minorHAnsi" w:hAnsiTheme="minorHAnsi" w:cs="Calibri"/>
          <w:b/>
          <w:sz w:val="24"/>
          <w:szCs w:val="24"/>
        </w:rPr>
      </w:pPr>
      <w:r w:rsidRPr="00D22DAA">
        <w:rPr>
          <w:rFonts w:asciiTheme="minorHAnsi" w:hAnsiTheme="minorHAnsi" w:cs="Calibri"/>
          <w:b/>
          <w:sz w:val="24"/>
          <w:szCs w:val="24"/>
        </w:rPr>
        <w:t xml:space="preserve">ANNEXE : </w:t>
      </w:r>
      <w:r w:rsidR="003A7746">
        <w:rPr>
          <w:rFonts w:asciiTheme="minorHAnsi" w:hAnsiTheme="minorHAnsi" w:cs="Calibri"/>
          <w:b/>
          <w:sz w:val="24"/>
          <w:szCs w:val="24"/>
        </w:rPr>
        <w:t>TABLEAU DES AMENDEMENTS</w:t>
      </w:r>
    </w:p>
    <w:tbl>
      <w:tblPr>
        <w:tblStyle w:val="Grilledutableau"/>
        <w:tblW w:w="14033" w:type="dxa"/>
        <w:tblLook w:val="04A0" w:firstRow="1" w:lastRow="0" w:firstColumn="1" w:lastColumn="0" w:noHBand="0" w:noVBand="1"/>
      </w:tblPr>
      <w:tblGrid>
        <w:gridCol w:w="2126"/>
        <w:gridCol w:w="11907"/>
      </w:tblGrid>
      <w:tr w:rsidR="008C6F7E" w:rsidRPr="00D22DAA" w14:paraId="4A9863C9" w14:textId="77777777" w:rsidTr="008C6F7E">
        <w:tc>
          <w:tcPr>
            <w:tcW w:w="2126" w:type="dxa"/>
          </w:tcPr>
          <w:p w14:paraId="2E03CAED" w14:textId="3207EB15" w:rsidR="008C6F7E" w:rsidRPr="00D22DAA" w:rsidRDefault="003A7746" w:rsidP="002C6BF1">
            <w:pPr>
              <w:jc w:val="both"/>
              <w:rPr>
                <w:rFonts w:asciiTheme="minorHAnsi" w:hAnsiTheme="minorHAnsi" w:cs="Calibri"/>
                <w:sz w:val="24"/>
                <w:szCs w:val="24"/>
              </w:rPr>
            </w:pPr>
            <w:r>
              <w:rPr>
                <w:rFonts w:asciiTheme="minorHAnsi" w:hAnsiTheme="minorHAnsi" w:cs="Calibri"/>
                <w:sz w:val="24"/>
                <w:szCs w:val="24"/>
              </w:rPr>
              <w:t>Titres amendés</w:t>
            </w:r>
          </w:p>
        </w:tc>
        <w:tc>
          <w:tcPr>
            <w:tcW w:w="11907" w:type="dxa"/>
          </w:tcPr>
          <w:p w14:paraId="628CB213" w14:textId="7A5CC446" w:rsidR="008C6F7E" w:rsidRPr="00D22DAA" w:rsidRDefault="003A7746" w:rsidP="002C6BF1">
            <w:pPr>
              <w:jc w:val="both"/>
              <w:rPr>
                <w:rFonts w:asciiTheme="minorHAnsi" w:hAnsiTheme="minorHAnsi" w:cs="Calibri"/>
                <w:sz w:val="24"/>
                <w:szCs w:val="24"/>
              </w:rPr>
            </w:pPr>
            <w:r>
              <w:rPr>
                <w:rFonts w:asciiTheme="minorHAnsi" w:hAnsiTheme="minorHAnsi" w:cs="Calibri"/>
                <w:sz w:val="24"/>
                <w:szCs w:val="24"/>
              </w:rPr>
              <w:t>Amendements proposés</w:t>
            </w:r>
            <w:r w:rsidR="008C6F7E" w:rsidRPr="00D22DAA">
              <w:rPr>
                <w:rFonts w:asciiTheme="minorHAnsi" w:hAnsiTheme="minorHAnsi" w:cs="Calibri"/>
                <w:sz w:val="24"/>
                <w:szCs w:val="24"/>
              </w:rPr>
              <w:t xml:space="preserve"> </w:t>
            </w:r>
          </w:p>
        </w:tc>
      </w:tr>
      <w:tr w:rsidR="008C6F7E" w:rsidRPr="00D22DAA" w14:paraId="5CD45D58" w14:textId="77777777" w:rsidTr="008C6F7E">
        <w:tc>
          <w:tcPr>
            <w:tcW w:w="2126" w:type="dxa"/>
            <w:vMerge w:val="restart"/>
          </w:tcPr>
          <w:p w14:paraId="5338EA8A" w14:textId="77777777" w:rsidR="008C6F7E" w:rsidRPr="00D22DAA" w:rsidRDefault="008C6F7E" w:rsidP="003A7746">
            <w:pPr>
              <w:rPr>
                <w:rFonts w:asciiTheme="minorHAnsi" w:hAnsiTheme="minorHAnsi" w:cs="Calibri"/>
                <w:sz w:val="24"/>
                <w:szCs w:val="24"/>
              </w:rPr>
            </w:pPr>
          </w:p>
          <w:p w14:paraId="498A85C7" w14:textId="77777777" w:rsidR="008C6F7E" w:rsidRPr="00D22DAA" w:rsidRDefault="008C6F7E" w:rsidP="003A7746">
            <w:pPr>
              <w:rPr>
                <w:rFonts w:asciiTheme="minorHAnsi" w:hAnsiTheme="minorHAnsi" w:cs="Calibri"/>
                <w:sz w:val="24"/>
                <w:szCs w:val="24"/>
              </w:rPr>
            </w:pPr>
          </w:p>
          <w:p w14:paraId="623AEE5F" w14:textId="77777777" w:rsidR="008C6F7E" w:rsidRPr="00D22DAA" w:rsidRDefault="008C6F7E" w:rsidP="003A7746">
            <w:pPr>
              <w:rPr>
                <w:rFonts w:asciiTheme="minorHAnsi" w:hAnsiTheme="minorHAnsi" w:cs="Calibri"/>
                <w:sz w:val="24"/>
                <w:szCs w:val="24"/>
              </w:rPr>
            </w:pPr>
          </w:p>
          <w:p w14:paraId="09D78C81" w14:textId="77777777" w:rsidR="008C6F7E" w:rsidRPr="00D22DAA" w:rsidRDefault="008C6F7E" w:rsidP="003A7746">
            <w:pPr>
              <w:rPr>
                <w:rFonts w:asciiTheme="minorHAnsi" w:hAnsiTheme="minorHAnsi" w:cs="Calibri"/>
                <w:sz w:val="24"/>
                <w:szCs w:val="24"/>
              </w:rPr>
            </w:pPr>
          </w:p>
          <w:p w14:paraId="2D35EA1C" w14:textId="77777777" w:rsidR="008C6F7E" w:rsidRPr="00D22DAA" w:rsidRDefault="008C6F7E" w:rsidP="003A7746">
            <w:pPr>
              <w:rPr>
                <w:rFonts w:asciiTheme="minorHAnsi" w:hAnsiTheme="minorHAnsi" w:cs="Calibri"/>
                <w:sz w:val="24"/>
                <w:szCs w:val="24"/>
              </w:rPr>
            </w:pPr>
          </w:p>
          <w:p w14:paraId="08630553" w14:textId="77777777" w:rsidR="008C6F7E" w:rsidRPr="00D22DAA" w:rsidRDefault="008C6F7E" w:rsidP="003A7746">
            <w:pPr>
              <w:rPr>
                <w:rFonts w:asciiTheme="minorHAnsi" w:hAnsiTheme="minorHAnsi" w:cs="Calibri"/>
                <w:sz w:val="24"/>
                <w:szCs w:val="24"/>
              </w:rPr>
            </w:pPr>
          </w:p>
          <w:p w14:paraId="59CFE9C3" w14:textId="77777777" w:rsidR="008C6F7E" w:rsidRPr="00D22DAA" w:rsidRDefault="008C6F7E" w:rsidP="003A7746">
            <w:pPr>
              <w:rPr>
                <w:rFonts w:asciiTheme="minorHAnsi" w:hAnsiTheme="minorHAnsi" w:cs="Calibri"/>
                <w:sz w:val="24"/>
                <w:szCs w:val="24"/>
              </w:rPr>
            </w:pPr>
          </w:p>
          <w:p w14:paraId="1847C8EA" w14:textId="77777777" w:rsidR="008C6F7E" w:rsidRPr="00D22DAA" w:rsidRDefault="008C6F7E" w:rsidP="003A7746">
            <w:pPr>
              <w:rPr>
                <w:rFonts w:asciiTheme="minorHAnsi" w:hAnsiTheme="minorHAnsi" w:cs="Calibri"/>
                <w:sz w:val="24"/>
                <w:szCs w:val="24"/>
              </w:rPr>
            </w:pPr>
            <w:r w:rsidRPr="00D22DAA">
              <w:rPr>
                <w:rFonts w:asciiTheme="minorHAnsi" w:hAnsiTheme="minorHAnsi" w:cs="Calibri"/>
                <w:sz w:val="24"/>
                <w:szCs w:val="24"/>
              </w:rPr>
              <w:t>1. Des procédures de désignation</w:t>
            </w:r>
          </w:p>
        </w:tc>
        <w:tc>
          <w:tcPr>
            <w:tcW w:w="11907" w:type="dxa"/>
            <w:shd w:val="clear" w:color="auto" w:fill="FFFFFF" w:themeFill="background1"/>
          </w:tcPr>
          <w:p w14:paraId="14F38224" w14:textId="77777777" w:rsidR="008C6F7E" w:rsidRPr="00D22DAA" w:rsidRDefault="008C6F7E" w:rsidP="002C6BF1">
            <w:pPr>
              <w:jc w:val="both"/>
              <w:rPr>
                <w:rFonts w:asciiTheme="minorHAnsi" w:hAnsiTheme="minorHAnsi" w:cs="Arial"/>
                <w:sz w:val="24"/>
                <w:szCs w:val="24"/>
              </w:rPr>
            </w:pPr>
            <w:r w:rsidRPr="00D22DAA">
              <w:rPr>
                <w:rFonts w:asciiTheme="minorHAnsi" w:hAnsiTheme="minorHAnsi" w:cs="Arial"/>
                <w:sz w:val="24"/>
                <w:szCs w:val="24"/>
              </w:rPr>
              <w:t>1.2 Les procès-verbaux ou les lettres officielles de désignation des membres sont transmis au Secrétariat Technique de l’ITIE qui les présente au Comité Exécutif pour  en prendre acte</w:t>
            </w:r>
          </w:p>
        </w:tc>
      </w:tr>
      <w:tr w:rsidR="008C6F7E" w:rsidRPr="00D22DAA" w14:paraId="7A1BFBC2" w14:textId="77777777" w:rsidTr="008C6F7E">
        <w:tc>
          <w:tcPr>
            <w:tcW w:w="2126" w:type="dxa"/>
            <w:vMerge/>
          </w:tcPr>
          <w:p w14:paraId="5A0DD0A2" w14:textId="77777777" w:rsidR="008C6F7E" w:rsidRPr="00D22DAA" w:rsidRDefault="008C6F7E" w:rsidP="003A7746">
            <w:pPr>
              <w:rPr>
                <w:rFonts w:asciiTheme="minorHAnsi" w:hAnsiTheme="minorHAnsi" w:cs="Calibri"/>
                <w:sz w:val="24"/>
                <w:szCs w:val="24"/>
              </w:rPr>
            </w:pPr>
          </w:p>
        </w:tc>
        <w:tc>
          <w:tcPr>
            <w:tcW w:w="11907" w:type="dxa"/>
            <w:shd w:val="clear" w:color="auto" w:fill="FFFFFF" w:themeFill="background1"/>
          </w:tcPr>
          <w:p w14:paraId="14C8E593" w14:textId="53E29A8E" w:rsidR="008C6F7E" w:rsidRPr="00D22DAA" w:rsidRDefault="008C6F7E" w:rsidP="003A7746">
            <w:pPr>
              <w:shd w:val="clear" w:color="auto" w:fill="FFFFFF" w:themeFill="background1"/>
              <w:spacing w:before="240" w:after="200" w:line="276" w:lineRule="auto"/>
              <w:ind w:left="176" w:hanging="676"/>
              <w:jc w:val="both"/>
              <w:rPr>
                <w:rFonts w:asciiTheme="minorHAnsi" w:hAnsiTheme="minorHAnsi" w:cs="Arial"/>
                <w:sz w:val="24"/>
                <w:szCs w:val="24"/>
              </w:rPr>
            </w:pPr>
            <w:r w:rsidRPr="00D22DAA">
              <w:rPr>
                <w:rFonts w:asciiTheme="minorHAnsi" w:hAnsiTheme="minorHAnsi" w:cs="Arial"/>
                <w:sz w:val="24"/>
                <w:szCs w:val="24"/>
              </w:rPr>
              <w:t>1.4 1.4 Les autres délégués de la composante Institutions Publiques, non expressément désignés dans le Décret précité, sont désignés officiellement par lettre adressée au Secrétariat Technique de l’ITIE-RDC qui la présente au Comité Exécutif pour  en prendre acte.</w:t>
            </w:r>
          </w:p>
        </w:tc>
      </w:tr>
      <w:tr w:rsidR="008C6F7E" w:rsidRPr="00D22DAA" w14:paraId="6B669665" w14:textId="77777777" w:rsidTr="008C6F7E">
        <w:tc>
          <w:tcPr>
            <w:tcW w:w="2126" w:type="dxa"/>
            <w:vMerge/>
          </w:tcPr>
          <w:p w14:paraId="1E964CFF" w14:textId="77777777" w:rsidR="008C6F7E" w:rsidRPr="00D22DAA" w:rsidRDefault="008C6F7E" w:rsidP="003A7746">
            <w:pPr>
              <w:rPr>
                <w:rFonts w:asciiTheme="minorHAnsi" w:hAnsiTheme="minorHAnsi" w:cs="Calibri"/>
                <w:sz w:val="24"/>
                <w:szCs w:val="24"/>
              </w:rPr>
            </w:pPr>
          </w:p>
        </w:tc>
        <w:tc>
          <w:tcPr>
            <w:tcW w:w="11907" w:type="dxa"/>
            <w:shd w:val="clear" w:color="auto" w:fill="FFFFFF" w:themeFill="background1"/>
          </w:tcPr>
          <w:p w14:paraId="3AABC9B9" w14:textId="37500D6E" w:rsidR="008C6F7E" w:rsidRPr="00D22DAA" w:rsidRDefault="008C6F7E" w:rsidP="003A7746">
            <w:pPr>
              <w:tabs>
                <w:tab w:val="left" w:pos="426"/>
              </w:tabs>
              <w:spacing w:before="240" w:after="200" w:line="276" w:lineRule="auto"/>
              <w:jc w:val="both"/>
              <w:rPr>
                <w:rFonts w:asciiTheme="minorHAnsi" w:hAnsiTheme="minorHAnsi" w:cs="Arial"/>
                <w:sz w:val="24"/>
                <w:szCs w:val="24"/>
              </w:rPr>
            </w:pPr>
            <w:r w:rsidRPr="00D22DAA">
              <w:rPr>
                <w:rFonts w:asciiTheme="minorHAnsi" w:hAnsiTheme="minorHAnsi" w:cs="Arial"/>
                <w:sz w:val="24"/>
                <w:szCs w:val="24"/>
              </w:rPr>
              <w:t>1.6 Les   entreprises minières privées, membres de la Chambre des mines  de la  Fédération des Entreprises du Congo (FEC) et  d’autres corporations patronales    procèdent à la désignation de deux délégués au Comité Exécutif.</w:t>
            </w:r>
          </w:p>
        </w:tc>
      </w:tr>
      <w:tr w:rsidR="008C6F7E" w:rsidRPr="00D22DAA" w14:paraId="2F4CAF60" w14:textId="77777777" w:rsidTr="008C6F7E">
        <w:tc>
          <w:tcPr>
            <w:tcW w:w="2126" w:type="dxa"/>
            <w:vMerge/>
          </w:tcPr>
          <w:p w14:paraId="59A498E0" w14:textId="77777777" w:rsidR="008C6F7E" w:rsidRPr="00D22DAA" w:rsidRDefault="008C6F7E" w:rsidP="003A7746">
            <w:pPr>
              <w:rPr>
                <w:rFonts w:asciiTheme="minorHAnsi" w:hAnsiTheme="minorHAnsi" w:cs="Calibri"/>
                <w:sz w:val="24"/>
                <w:szCs w:val="24"/>
              </w:rPr>
            </w:pPr>
          </w:p>
        </w:tc>
        <w:tc>
          <w:tcPr>
            <w:tcW w:w="11907" w:type="dxa"/>
            <w:shd w:val="clear" w:color="auto" w:fill="FFFFFF" w:themeFill="background1"/>
          </w:tcPr>
          <w:p w14:paraId="1A89B0B4" w14:textId="77777777" w:rsidR="008C6F7E" w:rsidRPr="00D22DAA" w:rsidRDefault="008C6F7E" w:rsidP="002C6BF1">
            <w:pPr>
              <w:jc w:val="both"/>
              <w:rPr>
                <w:rFonts w:asciiTheme="minorHAnsi" w:hAnsiTheme="minorHAnsi" w:cs="Calibri"/>
                <w:sz w:val="24"/>
                <w:szCs w:val="24"/>
              </w:rPr>
            </w:pPr>
            <w:r w:rsidRPr="00D22DAA">
              <w:rPr>
                <w:rFonts w:asciiTheme="minorHAnsi" w:hAnsiTheme="minorHAnsi" w:cs="Arial"/>
                <w:sz w:val="24"/>
                <w:szCs w:val="24"/>
                <w:shd w:val="clear" w:color="auto" w:fill="FFFFFF" w:themeFill="background1"/>
              </w:rPr>
              <w:t>1.7</w:t>
            </w:r>
            <w:r w:rsidRPr="00D22DAA">
              <w:rPr>
                <w:rFonts w:asciiTheme="minorHAnsi" w:hAnsiTheme="minorHAnsi" w:cs="Arial"/>
                <w:sz w:val="24"/>
                <w:szCs w:val="24"/>
              </w:rPr>
              <w:t>Les  entreprises des hydrocarbures membres du Groupement des Explorateurs et Producteurs Pétroliers (GEPP) désignent leur délégué au Comité Exécutif</w:t>
            </w:r>
          </w:p>
        </w:tc>
      </w:tr>
      <w:tr w:rsidR="008C6F7E" w:rsidRPr="00D22DAA" w14:paraId="7ED51E04" w14:textId="77777777" w:rsidTr="008C6F7E">
        <w:tc>
          <w:tcPr>
            <w:tcW w:w="2126" w:type="dxa"/>
            <w:vMerge/>
          </w:tcPr>
          <w:p w14:paraId="2BF0C261" w14:textId="77777777" w:rsidR="008C6F7E" w:rsidRPr="00D22DAA" w:rsidRDefault="008C6F7E" w:rsidP="003A7746">
            <w:pPr>
              <w:rPr>
                <w:rFonts w:asciiTheme="minorHAnsi" w:hAnsiTheme="minorHAnsi" w:cs="Calibri"/>
                <w:sz w:val="24"/>
                <w:szCs w:val="24"/>
              </w:rPr>
            </w:pPr>
          </w:p>
        </w:tc>
        <w:tc>
          <w:tcPr>
            <w:tcW w:w="11907" w:type="dxa"/>
            <w:shd w:val="clear" w:color="auto" w:fill="auto"/>
          </w:tcPr>
          <w:p w14:paraId="4E5DC82C" w14:textId="77777777" w:rsidR="008C6F7E" w:rsidRPr="00D22DAA" w:rsidRDefault="008C6F7E" w:rsidP="002C6BF1">
            <w:pPr>
              <w:jc w:val="both"/>
              <w:rPr>
                <w:rFonts w:asciiTheme="minorHAnsi" w:hAnsiTheme="minorHAnsi" w:cs="Arial"/>
                <w:sz w:val="24"/>
                <w:szCs w:val="24"/>
              </w:rPr>
            </w:pPr>
            <w:r w:rsidRPr="00D22DAA">
              <w:rPr>
                <w:rFonts w:asciiTheme="minorHAnsi" w:hAnsiTheme="minorHAnsi" w:cs="Arial"/>
                <w:sz w:val="24"/>
                <w:szCs w:val="24"/>
              </w:rPr>
              <w:t>1.8 Le représentant des entreprises forestières est désigné par la Fédération des Industries du Bois (FIB) et les autres corporations</w:t>
            </w:r>
          </w:p>
        </w:tc>
      </w:tr>
      <w:tr w:rsidR="008C6F7E" w:rsidRPr="00D22DAA" w14:paraId="3223DFD2" w14:textId="77777777" w:rsidTr="008C6F7E">
        <w:tc>
          <w:tcPr>
            <w:tcW w:w="2126" w:type="dxa"/>
          </w:tcPr>
          <w:p w14:paraId="50ED7E15" w14:textId="77777777" w:rsidR="008C6F7E" w:rsidRPr="00D22DAA" w:rsidRDefault="008C6F7E" w:rsidP="003A7746">
            <w:pPr>
              <w:rPr>
                <w:rFonts w:asciiTheme="minorHAnsi" w:hAnsiTheme="minorHAnsi" w:cs="Calibri"/>
                <w:sz w:val="24"/>
                <w:szCs w:val="24"/>
              </w:rPr>
            </w:pPr>
            <w:r w:rsidRPr="003A7746">
              <w:rPr>
                <w:rFonts w:asciiTheme="minorHAnsi" w:hAnsiTheme="minorHAnsi" w:cs="Calibri"/>
                <w:szCs w:val="24"/>
              </w:rPr>
              <w:t>3. De la durée de mandat</w:t>
            </w:r>
          </w:p>
        </w:tc>
        <w:tc>
          <w:tcPr>
            <w:tcW w:w="11907" w:type="dxa"/>
            <w:shd w:val="clear" w:color="auto" w:fill="auto"/>
          </w:tcPr>
          <w:p w14:paraId="420AC492" w14:textId="77777777" w:rsidR="008C6F7E" w:rsidRPr="00D22DAA" w:rsidRDefault="008C6F7E" w:rsidP="002C6BF1">
            <w:pPr>
              <w:jc w:val="both"/>
              <w:rPr>
                <w:rFonts w:asciiTheme="minorHAnsi" w:hAnsiTheme="minorHAnsi" w:cs="Arial"/>
                <w:sz w:val="24"/>
                <w:szCs w:val="24"/>
              </w:rPr>
            </w:pPr>
            <w:r w:rsidRPr="00D22DAA">
              <w:rPr>
                <w:rFonts w:asciiTheme="minorHAnsi" w:hAnsiTheme="minorHAnsi" w:cs="Arial"/>
                <w:sz w:val="24"/>
                <w:szCs w:val="24"/>
              </w:rPr>
              <w:t>3.2 La durée des  mandats au sein du Comité Exécutif des représentants des collèges des industries extractives et de la société Civile est de trois ans renouvelable</w:t>
            </w:r>
          </w:p>
        </w:tc>
      </w:tr>
      <w:tr w:rsidR="008C6F7E" w:rsidRPr="00D22DAA" w14:paraId="3C08B53D" w14:textId="77777777" w:rsidTr="008C6F7E">
        <w:tc>
          <w:tcPr>
            <w:tcW w:w="2126" w:type="dxa"/>
          </w:tcPr>
          <w:p w14:paraId="254E3968" w14:textId="77777777" w:rsidR="008C6F7E" w:rsidRPr="003A7746" w:rsidRDefault="008C6F7E" w:rsidP="003A7746">
            <w:pPr>
              <w:rPr>
                <w:rFonts w:asciiTheme="minorHAnsi" w:hAnsiTheme="minorHAnsi" w:cs="Calibri"/>
                <w:szCs w:val="24"/>
              </w:rPr>
            </w:pPr>
            <w:r w:rsidRPr="003A7746">
              <w:rPr>
                <w:rFonts w:asciiTheme="minorHAnsi" w:hAnsiTheme="minorHAnsi" w:cs="Calibri"/>
                <w:szCs w:val="24"/>
              </w:rPr>
              <w:t>4. De la modification</w:t>
            </w:r>
          </w:p>
        </w:tc>
        <w:tc>
          <w:tcPr>
            <w:tcW w:w="11907" w:type="dxa"/>
            <w:shd w:val="clear" w:color="auto" w:fill="auto"/>
          </w:tcPr>
          <w:p w14:paraId="44FD1483" w14:textId="77777777" w:rsidR="008C6F7E" w:rsidRPr="00D22DAA" w:rsidRDefault="008C6F7E" w:rsidP="002C6BF1">
            <w:pPr>
              <w:jc w:val="both"/>
              <w:rPr>
                <w:rFonts w:asciiTheme="minorHAnsi" w:hAnsiTheme="minorHAnsi" w:cs="Arial"/>
                <w:sz w:val="24"/>
                <w:szCs w:val="24"/>
              </w:rPr>
            </w:pPr>
            <w:r w:rsidRPr="00D22DAA">
              <w:rPr>
                <w:rFonts w:asciiTheme="minorHAnsi" w:hAnsiTheme="minorHAnsi" w:cs="Arial"/>
                <w:sz w:val="24"/>
                <w:szCs w:val="24"/>
              </w:rPr>
              <w:t>Les présentes procédures, après évaluation, peuvent être modifiées, si nécessaire, tous les trois ans à la demande consensuelle du Comité Exécutif</w:t>
            </w:r>
          </w:p>
        </w:tc>
      </w:tr>
      <w:tr w:rsidR="008C6F7E" w:rsidRPr="00D22DAA" w14:paraId="07064D2D" w14:textId="77777777" w:rsidTr="008C6F7E">
        <w:tc>
          <w:tcPr>
            <w:tcW w:w="2126" w:type="dxa"/>
          </w:tcPr>
          <w:p w14:paraId="351DC239" w14:textId="2BB8877E" w:rsidR="008C6F7E" w:rsidRPr="003A7746" w:rsidRDefault="008C6F7E" w:rsidP="003A7746">
            <w:pPr>
              <w:pStyle w:val="Paragraphedeliste"/>
              <w:numPr>
                <w:ilvl w:val="0"/>
                <w:numId w:val="1"/>
              </w:numPr>
              <w:ind w:left="171" w:hanging="284"/>
              <w:rPr>
                <w:rFonts w:asciiTheme="minorHAnsi" w:hAnsiTheme="minorHAnsi" w:cs="Calibri"/>
                <w:szCs w:val="24"/>
              </w:rPr>
            </w:pPr>
            <w:r w:rsidRPr="003A7746">
              <w:rPr>
                <w:rFonts w:asciiTheme="minorHAnsi" w:hAnsiTheme="minorHAnsi" w:cs="Calibri"/>
                <w:szCs w:val="24"/>
              </w:rPr>
              <w:t>Des dispositions transitoires</w:t>
            </w:r>
          </w:p>
        </w:tc>
        <w:tc>
          <w:tcPr>
            <w:tcW w:w="11907" w:type="dxa"/>
            <w:shd w:val="clear" w:color="auto" w:fill="FFFFFF" w:themeFill="background1"/>
          </w:tcPr>
          <w:p w14:paraId="51B0CF1C" w14:textId="77777777" w:rsidR="008C6F7E" w:rsidRPr="00D22DAA" w:rsidRDefault="008C6F7E" w:rsidP="002C6BF1">
            <w:pPr>
              <w:jc w:val="both"/>
              <w:rPr>
                <w:rFonts w:asciiTheme="minorHAnsi" w:hAnsiTheme="minorHAnsi" w:cs="Arial"/>
                <w:sz w:val="24"/>
                <w:szCs w:val="24"/>
                <w:shd w:val="clear" w:color="auto" w:fill="FFFF00"/>
              </w:rPr>
            </w:pPr>
            <w:r w:rsidRPr="00D22DAA">
              <w:rPr>
                <w:rFonts w:asciiTheme="minorHAnsi" w:hAnsiTheme="minorHAnsi" w:cs="Arial"/>
                <w:sz w:val="24"/>
                <w:szCs w:val="24"/>
              </w:rPr>
              <w:t>A compter de la date d'adoption des présentes procédures,  les collèges des Entreprises et de la Société Civile procèdent dans    les  12 mois    à la confirmation  et / ou au remplacement de leurs délégués</w:t>
            </w:r>
          </w:p>
        </w:tc>
      </w:tr>
    </w:tbl>
    <w:p w14:paraId="17CB6F52" w14:textId="77777777" w:rsidR="00F449DE" w:rsidRPr="00D22DAA" w:rsidRDefault="00F449DE" w:rsidP="002C6BF1">
      <w:pPr>
        <w:jc w:val="both"/>
        <w:rPr>
          <w:rFonts w:asciiTheme="minorHAnsi" w:hAnsiTheme="minorHAnsi" w:cs="Calibri"/>
          <w:sz w:val="24"/>
          <w:szCs w:val="24"/>
        </w:rPr>
      </w:pPr>
    </w:p>
    <w:sectPr w:rsidR="00F449DE" w:rsidRPr="00D22DAA" w:rsidSect="002533BC">
      <w:type w:val="continuous"/>
      <w:pgSz w:w="16838" w:h="11906" w:orient="landscape"/>
      <w:pgMar w:top="1418" w:right="1418"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8EB784" w14:textId="77777777" w:rsidR="00653A1C" w:rsidRDefault="00653A1C" w:rsidP="0034300A">
      <w:pPr>
        <w:spacing w:after="0" w:line="240" w:lineRule="auto"/>
      </w:pPr>
      <w:r>
        <w:separator/>
      </w:r>
    </w:p>
  </w:endnote>
  <w:endnote w:type="continuationSeparator" w:id="0">
    <w:p w14:paraId="50D9BB6F" w14:textId="77777777" w:rsidR="00653A1C" w:rsidRDefault="00653A1C" w:rsidP="00343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4029701"/>
      <w:docPartObj>
        <w:docPartGallery w:val="Page Numbers (Bottom of Page)"/>
        <w:docPartUnique/>
      </w:docPartObj>
    </w:sdtPr>
    <w:sdtEndPr/>
    <w:sdtContent>
      <w:p w14:paraId="7940984D" w14:textId="77777777" w:rsidR="00632DBF" w:rsidRDefault="00632DBF">
        <w:pPr>
          <w:pStyle w:val="Pieddepage"/>
          <w:jc w:val="right"/>
        </w:pPr>
        <w:r>
          <w:t xml:space="preserve">Page | </w:t>
        </w:r>
        <w:r w:rsidR="00355CE9">
          <w:fldChar w:fldCharType="begin"/>
        </w:r>
        <w:r>
          <w:instrText>PAGE   \* MERGEFORMAT</w:instrText>
        </w:r>
        <w:r w:rsidR="00355CE9">
          <w:fldChar w:fldCharType="separate"/>
        </w:r>
        <w:r w:rsidR="00653A1C">
          <w:rPr>
            <w:noProof/>
          </w:rPr>
          <w:t>1</w:t>
        </w:r>
        <w:r w:rsidR="00355CE9">
          <w:fldChar w:fldCharType="end"/>
        </w:r>
      </w:p>
    </w:sdtContent>
  </w:sdt>
  <w:p w14:paraId="3E1FA9AD" w14:textId="77777777" w:rsidR="00632DBF" w:rsidRDefault="00632DB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370238"/>
      <w:docPartObj>
        <w:docPartGallery w:val="Page Numbers (Bottom of Page)"/>
        <w:docPartUnique/>
      </w:docPartObj>
    </w:sdtPr>
    <w:sdtEndPr/>
    <w:sdtContent>
      <w:p w14:paraId="20552E22" w14:textId="77777777" w:rsidR="00632DBF" w:rsidRDefault="00632DBF">
        <w:pPr>
          <w:pStyle w:val="Pieddepage"/>
          <w:jc w:val="right"/>
        </w:pPr>
        <w:r>
          <w:t xml:space="preserve">Page | </w:t>
        </w:r>
        <w:r w:rsidR="00355CE9">
          <w:fldChar w:fldCharType="begin"/>
        </w:r>
        <w:r>
          <w:instrText>PAGE   \* MERGEFORMAT</w:instrText>
        </w:r>
        <w:r w:rsidR="00355CE9">
          <w:fldChar w:fldCharType="separate"/>
        </w:r>
        <w:r w:rsidR="00D07DC0">
          <w:rPr>
            <w:noProof/>
          </w:rPr>
          <w:t>5</w:t>
        </w:r>
        <w:r w:rsidR="00355CE9">
          <w:fldChar w:fldCharType="end"/>
        </w:r>
      </w:p>
    </w:sdtContent>
  </w:sdt>
  <w:p w14:paraId="7ED78605" w14:textId="77777777" w:rsidR="00632DBF" w:rsidRDefault="00632DB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C2B15" w14:textId="77777777" w:rsidR="00653A1C" w:rsidRDefault="00653A1C" w:rsidP="0034300A">
      <w:pPr>
        <w:spacing w:after="0" w:line="240" w:lineRule="auto"/>
      </w:pPr>
      <w:r>
        <w:separator/>
      </w:r>
    </w:p>
  </w:footnote>
  <w:footnote w:type="continuationSeparator" w:id="0">
    <w:p w14:paraId="7B9042AB" w14:textId="77777777" w:rsidR="00653A1C" w:rsidRDefault="00653A1C" w:rsidP="003430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0894C" w14:textId="77777777" w:rsidR="000810C0" w:rsidRDefault="000810C0" w:rsidP="000810C0">
    <w:pPr>
      <w:pStyle w:val="En-tte"/>
      <w:jc w:val="right"/>
      <w:rPr>
        <w:b/>
        <w:sz w:val="28"/>
      </w:rPr>
    </w:pPr>
    <w:r w:rsidRPr="000810C0">
      <w:rPr>
        <w:b/>
        <w:noProof/>
        <w:sz w:val="28"/>
        <w:lang w:eastAsia="fr-FR"/>
      </w:rPr>
      <w:drawing>
        <wp:anchor distT="0" distB="0" distL="114300" distR="114300" simplePos="0" relativeHeight="251658240" behindDoc="0" locked="0" layoutInCell="1" allowOverlap="1" wp14:anchorId="23F140A4" wp14:editId="3631A9EA">
          <wp:simplePos x="0" y="0"/>
          <wp:positionH relativeFrom="margin">
            <wp:align>left</wp:align>
          </wp:positionH>
          <wp:positionV relativeFrom="paragraph">
            <wp:posOffset>-182880</wp:posOffset>
          </wp:positionV>
          <wp:extent cx="1181100" cy="51879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uveau logo ITIE-RDC 2015 - PF.jpg"/>
                  <pic:cNvPicPr/>
                </pic:nvPicPr>
                <pic:blipFill>
                  <a:blip r:embed="rId1">
                    <a:extLst>
                      <a:ext uri="{28A0092B-C50C-407E-A947-70E740481C1C}">
                        <a14:useLocalDpi xmlns:a14="http://schemas.microsoft.com/office/drawing/2010/main" val="0"/>
                      </a:ext>
                    </a:extLst>
                  </a:blip>
                  <a:stretch>
                    <a:fillRect/>
                  </a:stretch>
                </pic:blipFill>
                <pic:spPr>
                  <a:xfrm>
                    <a:off x="0" y="0"/>
                    <a:ext cx="1191062" cy="523460"/>
                  </a:xfrm>
                  <a:prstGeom prst="rect">
                    <a:avLst/>
                  </a:prstGeom>
                </pic:spPr>
              </pic:pic>
            </a:graphicData>
          </a:graphic>
          <wp14:sizeRelH relativeFrom="margin">
            <wp14:pctWidth>0</wp14:pctWidth>
          </wp14:sizeRelH>
          <wp14:sizeRelV relativeFrom="margin">
            <wp14:pctHeight>0</wp14:pctHeight>
          </wp14:sizeRelV>
        </wp:anchor>
      </w:drawing>
    </w:r>
    <w:r w:rsidRPr="000810C0">
      <w:rPr>
        <w:b/>
        <w:sz w:val="28"/>
      </w:rPr>
      <w:t>Comité Exécutif</w:t>
    </w:r>
  </w:p>
  <w:p w14:paraId="7DB9D29D" w14:textId="6D7691A6" w:rsidR="00632DBF" w:rsidRPr="000810C0" w:rsidRDefault="000810C0" w:rsidP="000810C0">
    <w:pPr>
      <w:pStyle w:val="En-tte"/>
      <w:jc w:val="right"/>
      <w:rPr>
        <w:b/>
        <w:vertAlign w:val="superscript"/>
      </w:rPr>
    </w:pPr>
    <w:r>
      <w:rPr>
        <w:b/>
        <w:sz w:val="28"/>
      </w:rPr>
      <w:t>PV n°1/2016</w:t>
    </w:r>
    <w:r w:rsidR="00632DBF" w:rsidRPr="000810C0">
      <w:rPr>
        <w:b/>
        <w:sz w:val="28"/>
      </w:rPr>
      <w:t xml:space="preserve"> </w:t>
    </w:r>
    <w:r w:rsidR="00632DBF" w:rsidRPr="000810C0">
      <w:rPr>
        <w:b/>
      </w:rPr>
      <w:t xml:space="preserve">                                </w:t>
    </w:r>
    <w:r w:rsidR="002E3FC7" w:rsidRPr="000810C0">
      <w:rPr>
        <w:b/>
      </w:rPr>
      <w:t xml:space="preserve">                                                                     </w:t>
    </w:r>
    <w:r w:rsidR="002966B5" w:rsidRPr="000810C0">
      <w:rPr>
        <w:b/>
      </w:rPr>
      <w:t xml:space="preserve">   </w:t>
    </w:r>
    <w:r w:rsidR="00632DBF" w:rsidRPr="000810C0">
      <w:rPr>
        <w: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D6964" w14:textId="49094E32" w:rsidR="003A7746" w:rsidRDefault="003A7746">
    <w:pPr>
      <w:pStyle w:val="En-tte"/>
    </w:pPr>
  </w:p>
  <w:p w14:paraId="4D1BBC2D" w14:textId="152BEB45" w:rsidR="00632DBF" w:rsidRPr="003C2D3B" w:rsidRDefault="00632DBF" w:rsidP="009446F0">
    <w:pPr>
      <w:rPr>
        <w:vertAlign w:val="superscrip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42A3"/>
    <w:multiLevelType w:val="hybridMultilevel"/>
    <w:tmpl w:val="737E26A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4346301"/>
    <w:multiLevelType w:val="multilevel"/>
    <w:tmpl w:val="E9F29826"/>
    <w:numStyleLink w:val="Style1"/>
  </w:abstractNum>
  <w:abstractNum w:abstractNumId="2">
    <w:nsid w:val="050D6399"/>
    <w:multiLevelType w:val="hybridMultilevel"/>
    <w:tmpl w:val="FBBC25C6"/>
    <w:lvl w:ilvl="0" w:tplc="56764B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8500641"/>
    <w:multiLevelType w:val="hybridMultilevel"/>
    <w:tmpl w:val="EC8EA43E"/>
    <w:lvl w:ilvl="0" w:tplc="483A7160">
      <w:start w:val="1"/>
      <w:numFmt w:val="decimal"/>
      <w:lvlText w:val="1.%1."/>
      <w:lvlJc w:val="left"/>
      <w:pPr>
        <w:ind w:left="928" w:hanging="360"/>
      </w:pPr>
      <w:rPr>
        <w:rFonts w:hint="default"/>
        <w:b/>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4">
    <w:nsid w:val="09855DE8"/>
    <w:multiLevelType w:val="hybridMultilevel"/>
    <w:tmpl w:val="37B21DE0"/>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10477DB"/>
    <w:multiLevelType w:val="hybridMultilevel"/>
    <w:tmpl w:val="324637DC"/>
    <w:lvl w:ilvl="0" w:tplc="040C0017">
      <w:start w:val="4"/>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5DF43DC"/>
    <w:multiLevelType w:val="hybridMultilevel"/>
    <w:tmpl w:val="2410F4C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1A667275"/>
    <w:multiLevelType w:val="hybridMultilevel"/>
    <w:tmpl w:val="6BD8AED8"/>
    <w:lvl w:ilvl="0" w:tplc="F18AF1DA">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B4677B8"/>
    <w:multiLevelType w:val="hybridMultilevel"/>
    <w:tmpl w:val="495E07BE"/>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nsid w:val="1F2B6F6A"/>
    <w:multiLevelType w:val="hybridMultilevel"/>
    <w:tmpl w:val="5C3A9216"/>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nsid w:val="1F541790"/>
    <w:multiLevelType w:val="hybridMultilevel"/>
    <w:tmpl w:val="67B4CE98"/>
    <w:lvl w:ilvl="0" w:tplc="60364E44">
      <w:start w:val="1"/>
      <w:numFmt w:val="bullet"/>
      <w:lvlText w:val=""/>
      <w:lvlJc w:val="left"/>
      <w:pPr>
        <w:ind w:left="720" w:hanging="360"/>
      </w:pPr>
      <w:rPr>
        <w:rFonts w:ascii="Wingdings" w:hAnsi="Wingdings" w:cs="Wingdings" w:hint="default"/>
        <w:b w:val="0"/>
        <w:i w:val="0"/>
        <w:color w:val="auto"/>
        <w:sz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7E52FCE"/>
    <w:multiLevelType w:val="hybridMultilevel"/>
    <w:tmpl w:val="54661ED0"/>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nsid w:val="29AA24B8"/>
    <w:multiLevelType w:val="hybridMultilevel"/>
    <w:tmpl w:val="B1A22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B8301FC"/>
    <w:multiLevelType w:val="hybridMultilevel"/>
    <w:tmpl w:val="61020A34"/>
    <w:lvl w:ilvl="0" w:tplc="43662FA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nsid w:val="2B9708B8"/>
    <w:multiLevelType w:val="hybridMultilevel"/>
    <w:tmpl w:val="32066C9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2E053E5B"/>
    <w:multiLevelType w:val="multilevel"/>
    <w:tmpl w:val="E9F29826"/>
    <w:styleLink w:val="Style1"/>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31B4C5A"/>
    <w:multiLevelType w:val="hybridMultilevel"/>
    <w:tmpl w:val="69DEC7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8437F19"/>
    <w:multiLevelType w:val="hybridMultilevel"/>
    <w:tmpl w:val="69DEC7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D99315D"/>
    <w:multiLevelType w:val="hybridMultilevel"/>
    <w:tmpl w:val="DF346C14"/>
    <w:lvl w:ilvl="0" w:tplc="60364E44">
      <w:start w:val="1"/>
      <w:numFmt w:val="bullet"/>
      <w:lvlText w:val=""/>
      <w:lvlJc w:val="left"/>
      <w:pPr>
        <w:ind w:left="720" w:hanging="360"/>
      </w:pPr>
      <w:rPr>
        <w:rFonts w:ascii="Wingdings" w:hAnsi="Wingdings" w:cs="Wingdings" w:hint="default"/>
        <w:b w:val="0"/>
        <w:i w:val="0"/>
        <w:color w:val="auto"/>
        <w:sz w:val="20"/>
      </w:rPr>
    </w:lvl>
    <w:lvl w:ilvl="1" w:tplc="60364E44">
      <w:start w:val="1"/>
      <w:numFmt w:val="bullet"/>
      <w:lvlText w:val=""/>
      <w:lvlJc w:val="left"/>
      <w:pPr>
        <w:ind w:left="1440" w:hanging="360"/>
      </w:pPr>
      <w:rPr>
        <w:rFonts w:ascii="Wingdings" w:hAnsi="Wingdings" w:cs="Wingdings" w:hint="default"/>
        <w:b w:val="0"/>
        <w:i w:val="0"/>
        <w:color w:val="auto"/>
        <w:sz w:val="2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E526AA7"/>
    <w:multiLevelType w:val="multilevel"/>
    <w:tmpl w:val="AD38F2B2"/>
    <w:lvl w:ilvl="0">
      <w:start w:val="2"/>
      <w:numFmt w:val="upperRoman"/>
      <w:lvlText w:val="%1."/>
      <w:lvlJc w:val="center"/>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52A008BE"/>
    <w:multiLevelType w:val="hybridMultilevel"/>
    <w:tmpl w:val="3B4C4504"/>
    <w:lvl w:ilvl="0" w:tplc="040C000F">
      <w:start w:val="1"/>
      <w:numFmt w:val="decimal"/>
      <w:lvlText w:val="%1."/>
      <w:lvlJc w:val="left"/>
      <w:pPr>
        <w:ind w:left="644"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6024BE0"/>
    <w:multiLevelType w:val="hybridMultilevel"/>
    <w:tmpl w:val="20CA2A3C"/>
    <w:lvl w:ilvl="0" w:tplc="60364E44">
      <w:start w:val="1"/>
      <w:numFmt w:val="bullet"/>
      <w:lvlText w:val=""/>
      <w:lvlJc w:val="left"/>
      <w:pPr>
        <w:ind w:left="1004" w:hanging="360"/>
      </w:pPr>
      <w:rPr>
        <w:rFonts w:ascii="Wingdings" w:hAnsi="Wingdings" w:cs="Wingdings" w:hint="default"/>
        <w:b w:val="0"/>
        <w:i w:val="0"/>
        <w:color w:val="auto"/>
        <w:sz w:val="20"/>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2">
    <w:nsid w:val="60BB2159"/>
    <w:multiLevelType w:val="hybridMultilevel"/>
    <w:tmpl w:val="0F660D36"/>
    <w:lvl w:ilvl="0" w:tplc="F650E9AE">
      <w:start w:val="1"/>
      <w:numFmt w:val="bullet"/>
      <w:lvlText w:val="•"/>
      <w:lvlJc w:val="left"/>
      <w:pPr>
        <w:ind w:left="1440" w:hanging="360"/>
      </w:pPr>
      <w:rPr>
        <w:rFonts w:ascii="Arial" w:hAnsi="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nsid w:val="696178BA"/>
    <w:multiLevelType w:val="hybridMultilevel"/>
    <w:tmpl w:val="7F22A514"/>
    <w:lvl w:ilvl="0" w:tplc="249A9624">
      <w:start w:val="1"/>
      <w:numFmt w:val="low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9E26371"/>
    <w:multiLevelType w:val="multilevel"/>
    <w:tmpl w:val="87A40AB4"/>
    <w:lvl w:ilvl="0">
      <w:start w:val="3"/>
      <w:numFmt w:val="decimal"/>
      <w:lvlText w:val="%1."/>
      <w:lvlJc w:val="center"/>
      <w:pPr>
        <w:ind w:left="108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5">
    <w:nsid w:val="759C3E75"/>
    <w:multiLevelType w:val="hybridMultilevel"/>
    <w:tmpl w:val="C220F3E6"/>
    <w:lvl w:ilvl="0" w:tplc="040C0009">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num w:numId="1">
    <w:abstractNumId w:val="17"/>
  </w:num>
  <w:num w:numId="2">
    <w:abstractNumId w:val="4"/>
  </w:num>
  <w:num w:numId="3">
    <w:abstractNumId w:val="20"/>
  </w:num>
  <w:num w:numId="4">
    <w:abstractNumId w:val="9"/>
  </w:num>
  <w:num w:numId="5">
    <w:abstractNumId w:val="22"/>
  </w:num>
  <w:num w:numId="6">
    <w:abstractNumId w:val="11"/>
  </w:num>
  <w:num w:numId="7">
    <w:abstractNumId w:val="13"/>
  </w:num>
  <w:num w:numId="8">
    <w:abstractNumId w:val="5"/>
  </w:num>
  <w:num w:numId="9">
    <w:abstractNumId w:val="8"/>
  </w:num>
  <w:num w:numId="10">
    <w:abstractNumId w:val="12"/>
  </w:num>
  <w:num w:numId="11">
    <w:abstractNumId w:val="0"/>
  </w:num>
  <w:num w:numId="12">
    <w:abstractNumId w:val="16"/>
  </w:num>
  <w:num w:numId="13">
    <w:abstractNumId w:val="10"/>
  </w:num>
  <w:num w:numId="14">
    <w:abstractNumId w:val="18"/>
  </w:num>
  <w:num w:numId="15">
    <w:abstractNumId w:val="25"/>
  </w:num>
  <w:num w:numId="16">
    <w:abstractNumId w:val="6"/>
  </w:num>
  <w:num w:numId="17">
    <w:abstractNumId w:val="23"/>
  </w:num>
  <w:num w:numId="18">
    <w:abstractNumId w:val="14"/>
  </w:num>
  <w:num w:numId="19">
    <w:abstractNumId w:val="3"/>
  </w:num>
  <w:num w:numId="20">
    <w:abstractNumId w:val="1"/>
  </w:num>
  <w:num w:numId="21">
    <w:abstractNumId w:val="19"/>
  </w:num>
  <w:num w:numId="22">
    <w:abstractNumId w:val="15"/>
  </w:num>
  <w:num w:numId="23">
    <w:abstractNumId w:val="24"/>
  </w:num>
  <w:num w:numId="24">
    <w:abstractNumId w:val="7"/>
  </w:num>
  <w:num w:numId="25">
    <w:abstractNumId w:val="21"/>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9F8"/>
    <w:rsid w:val="0000084A"/>
    <w:rsid w:val="00001D28"/>
    <w:rsid w:val="0000258F"/>
    <w:rsid w:val="00003CC4"/>
    <w:rsid w:val="00004305"/>
    <w:rsid w:val="00005D3F"/>
    <w:rsid w:val="0000731F"/>
    <w:rsid w:val="0000797B"/>
    <w:rsid w:val="000112C9"/>
    <w:rsid w:val="00014613"/>
    <w:rsid w:val="000207EE"/>
    <w:rsid w:val="00025FA1"/>
    <w:rsid w:val="00026B3D"/>
    <w:rsid w:val="00030088"/>
    <w:rsid w:val="00031462"/>
    <w:rsid w:val="000334E8"/>
    <w:rsid w:val="000337BD"/>
    <w:rsid w:val="000357CE"/>
    <w:rsid w:val="00035A66"/>
    <w:rsid w:val="00037F44"/>
    <w:rsid w:val="00040B47"/>
    <w:rsid w:val="00042813"/>
    <w:rsid w:val="00054824"/>
    <w:rsid w:val="0005529F"/>
    <w:rsid w:val="00056A64"/>
    <w:rsid w:val="00056F43"/>
    <w:rsid w:val="000617A0"/>
    <w:rsid w:val="00061EDF"/>
    <w:rsid w:val="00063555"/>
    <w:rsid w:val="000636B1"/>
    <w:rsid w:val="00063C1C"/>
    <w:rsid w:val="00066146"/>
    <w:rsid w:val="0006653D"/>
    <w:rsid w:val="00066E07"/>
    <w:rsid w:val="0006706A"/>
    <w:rsid w:val="00067AB2"/>
    <w:rsid w:val="0007177D"/>
    <w:rsid w:val="0007190D"/>
    <w:rsid w:val="00071F8D"/>
    <w:rsid w:val="000724D8"/>
    <w:rsid w:val="0007701E"/>
    <w:rsid w:val="00080539"/>
    <w:rsid w:val="000810C0"/>
    <w:rsid w:val="00081D80"/>
    <w:rsid w:val="00085E65"/>
    <w:rsid w:val="000903E3"/>
    <w:rsid w:val="00090886"/>
    <w:rsid w:val="0009253B"/>
    <w:rsid w:val="000971E4"/>
    <w:rsid w:val="000A1CB3"/>
    <w:rsid w:val="000A4C86"/>
    <w:rsid w:val="000B2453"/>
    <w:rsid w:val="000B3630"/>
    <w:rsid w:val="000B6A6D"/>
    <w:rsid w:val="000C24F2"/>
    <w:rsid w:val="000C4595"/>
    <w:rsid w:val="000C4975"/>
    <w:rsid w:val="000C4CE0"/>
    <w:rsid w:val="000C5D41"/>
    <w:rsid w:val="000C6201"/>
    <w:rsid w:val="000C64CE"/>
    <w:rsid w:val="000C6C41"/>
    <w:rsid w:val="000C713F"/>
    <w:rsid w:val="000C746C"/>
    <w:rsid w:val="000C74BB"/>
    <w:rsid w:val="000D185F"/>
    <w:rsid w:val="000D25F5"/>
    <w:rsid w:val="000D3A80"/>
    <w:rsid w:val="000D43C9"/>
    <w:rsid w:val="000D6B09"/>
    <w:rsid w:val="000D6F2A"/>
    <w:rsid w:val="000D77CF"/>
    <w:rsid w:val="000E1E2B"/>
    <w:rsid w:val="000E1FF7"/>
    <w:rsid w:val="000E2603"/>
    <w:rsid w:val="000E5A0F"/>
    <w:rsid w:val="000E7E44"/>
    <w:rsid w:val="000F081B"/>
    <w:rsid w:val="000F20DA"/>
    <w:rsid w:val="000F5A88"/>
    <w:rsid w:val="000F5EB5"/>
    <w:rsid w:val="000F6C3F"/>
    <w:rsid w:val="001013BC"/>
    <w:rsid w:val="0010277C"/>
    <w:rsid w:val="0010620F"/>
    <w:rsid w:val="00110AA8"/>
    <w:rsid w:val="00112BE0"/>
    <w:rsid w:val="00113400"/>
    <w:rsid w:val="00117132"/>
    <w:rsid w:val="0012166A"/>
    <w:rsid w:val="00121CA1"/>
    <w:rsid w:val="001254AE"/>
    <w:rsid w:val="001261A5"/>
    <w:rsid w:val="00136113"/>
    <w:rsid w:val="0013710F"/>
    <w:rsid w:val="001405AD"/>
    <w:rsid w:val="0014455A"/>
    <w:rsid w:val="00144F1B"/>
    <w:rsid w:val="00146747"/>
    <w:rsid w:val="00147B1A"/>
    <w:rsid w:val="00151D73"/>
    <w:rsid w:val="00152277"/>
    <w:rsid w:val="00152939"/>
    <w:rsid w:val="00154B2F"/>
    <w:rsid w:val="00156F27"/>
    <w:rsid w:val="0015704D"/>
    <w:rsid w:val="00161AAF"/>
    <w:rsid w:val="00162774"/>
    <w:rsid w:val="00164685"/>
    <w:rsid w:val="001670AB"/>
    <w:rsid w:val="0016760C"/>
    <w:rsid w:val="001700B3"/>
    <w:rsid w:val="00170619"/>
    <w:rsid w:val="00171A89"/>
    <w:rsid w:val="00173998"/>
    <w:rsid w:val="001740B9"/>
    <w:rsid w:val="00175762"/>
    <w:rsid w:val="00177626"/>
    <w:rsid w:val="0018087C"/>
    <w:rsid w:val="001810A1"/>
    <w:rsid w:val="0018224A"/>
    <w:rsid w:val="00183AE0"/>
    <w:rsid w:val="00184987"/>
    <w:rsid w:val="001855E2"/>
    <w:rsid w:val="0019066F"/>
    <w:rsid w:val="00191ED8"/>
    <w:rsid w:val="00195756"/>
    <w:rsid w:val="001962D1"/>
    <w:rsid w:val="00196A7E"/>
    <w:rsid w:val="001A0AB8"/>
    <w:rsid w:val="001A115F"/>
    <w:rsid w:val="001A15DE"/>
    <w:rsid w:val="001A1872"/>
    <w:rsid w:val="001A2327"/>
    <w:rsid w:val="001A579B"/>
    <w:rsid w:val="001A5FC6"/>
    <w:rsid w:val="001A6320"/>
    <w:rsid w:val="001A6664"/>
    <w:rsid w:val="001A7B5D"/>
    <w:rsid w:val="001B3787"/>
    <w:rsid w:val="001B4803"/>
    <w:rsid w:val="001C02C1"/>
    <w:rsid w:val="001C0BC8"/>
    <w:rsid w:val="001C304D"/>
    <w:rsid w:val="001C3151"/>
    <w:rsid w:val="001C4DFE"/>
    <w:rsid w:val="001C777B"/>
    <w:rsid w:val="001D0295"/>
    <w:rsid w:val="001D49C2"/>
    <w:rsid w:val="001E0A23"/>
    <w:rsid w:val="001E43A7"/>
    <w:rsid w:val="001E5386"/>
    <w:rsid w:val="001E68C0"/>
    <w:rsid w:val="001E77C0"/>
    <w:rsid w:val="001F2418"/>
    <w:rsid w:val="001F4B78"/>
    <w:rsid w:val="001F6457"/>
    <w:rsid w:val="001F6753"/>
    <w:rsid w:val="001F74DD"/>
    <w:rsid w:val="001F75B0"/>
    <w:rsid w:val="001F77EF"/>
    <w:rsid w:val="00204153"/>
    <w:rsid w:val="00207489"/>
    <w:rsid w:val="00210503"/>
    <w:rsid w:val="002139B4"/>
    <w:rsid w:val="002140D0"/>
    <w:rsid w:val="00214A18"/>
    <w:rsid w:val="0021521F"/>
    <w:rsid w:val="00222E70"/>
    <w:rsid w:val="0022435E"/>
    <w:rsid w:val="00225199"/>
    <w:rsid w:val="0022573A"/>
    <w:rsid w:val="00226450"/>
    <w:rsid w:val="0023554D"/>
    <w:rsid w:val="00235DB0"/>
    <w:rsid w:val="00240145"/>
    <w:rsid w:val="002406D6"/>
    <w:rsid w:val="002420AA"/>
    <w:rsid w:val="00242531"/>
    <w:rsid w:val="002456CB"/>
    <w:rsid w:val="002466F4"/>
    <w:rsid w:val="0024699A"/>
    <w:rsid w:val="002469D3"/>
    <w:rsid w:val="0025013B"/>
    <w:rsid w:val="00250545"/>
    <w:rsid w:val="002533BC"/>
    <w:rsid w:val="002549C9"/>
    <w:rsid w:val="00254F61"/>
    <w:rsid w:val="002566B5"/>
    <w:rsid w:val="002613B3"/>
    <w:rsid w:val="002617A4"/>
    <w:rsid w:val="002647DF"/>
    <w:rsid w:val="0026705A"/>
    <w:rsid w:val="0026792A"/>
    <w:rsid w:val="00267E5E"/>
    <w:rsid w:val="00270453"/>
    <w:rsid w:val="00271FE8"/>
    <w:rsid w:val="00272B5E"/>
    <w:rsid w:val="0027321C"/>
    <w:rsid w:val="0027425A"/>
    <w:rsid w:val="0027577B"/>
    <w:rsid w:val="0027614A"/>
    <w:rsid w:val="00277319"/>
    <w:rsid w:val="00277960"/>
    <w:rsid w:val="00282640"/>
    <w:rsid w:val="002875A2"/>
    <w:rsid w:val="00293F46"/>
    <w:rsid w:val="0029457D"/>
    <w:rsid w:val="00294704"/>
    <w:rsid w:val="00295BA3"/>
    <w:rsid w:val="002966B5"/>
    <w:rsid w:val="002A004B"/>
    <w:rsid w:val="002A1397"/>
    <w:rsid w:val="002A43F6"/>
    <w:rsid w:val="002A5D31"/>
    <w:rsid w:val="002A5E98"/>
    <w:rsid w:val="002B0712"/>
    <w:rsid w:val="002B2255"/>
    <w:rsid w:val="002B6ADE"/>
    <w:rsid w:val="002B6C85"/>
    <w:rsid w:val="002B7CF6"/>
    <w:rsid w:val="002C2DD5"/>
    <w:rsid w:val="002C327A"/>
    <w:rsid w:val="002C5F20"/>
    <w:rsid w:val="002C6ABF"/>
    <w:rsid w:val="002C6BF1"/>
    <w:rsid w:val="002D3AD0"/>
    <w:rsid w:val="002D3FA4"/>
    <w:rsid w:val="002D51CB"/>
    <w:rsid w:val="002E0594"/>
    <w:rsid w:val="002E0F83"/>
    <w:rsid w:val="002E0FD4"/>
    <w:rsid w:val="002E2580"/>
    <w:rsid w:val="002E3FC7"/>
    <w:rsid w:val="002E7868"/>
    <w:rsid w:val="002F0AF5"/>
    <w:rsid w:val="002F1E69"/>
    <w:rsid w:val="002F2937"/>
    <w:rsid w:val="002F43CF"/>
    <w:rsid w:val="002F753F"/>
    <w:rsid w:val="002F7E55"/>
    <w:rsid w:val="00301FBC"/>
    <w:rsid w:val="00302635"/>
    <w:rsid w:val="00302B01"/>
    <w:rsid w:val="00304E25"/>
    <w:rsid w:val="00311852"/>
    <w:rsid w:val="00313506"/>
    <w:rsid w:val="00313FD3"/>
    <w:rsid w:val="003157E9"/>
    <w:rsid w:val="00317D17"/>
    <w:rsid w:val="00320ADD"/>
    <w:rsid w:val="00321A96"/>
    <w:rsid w:val="00321D3E"/>
    <w:rsid w:val="003231FF"/>
    <w:rsid w:val="00327DCB"/>
    <w:rsid w:val="00330066"/>
    <w:rsid w:val="00330A78"/>
    <w:rsid w:val="003332DF"/>
    <w:rsid w:val="00333729"/>
    <w:rsid w:val="00334051"/>
    <w:rsid w:val="00334407"/>
    <w:rsid w:val="003370CE"/>
    <w:rsid w:val="0034300A"/>
    <w:rsid w:val="00344411"/>
    <w:rsid w:val="003452CE"/>
    <w:rsid w:val="0034651B"/>
    <w:rsid w:val="003472E3"/>
    <w:rsid w:val="003546FB"/>
    <w:rsid w:val="00355CE9"/>
    <w:rsid w:val="0036178F"/>
    <w:rsid w:val="00361D26"/>
    <w:rsid w:val="00363525"/>
    <w:rsid w:val="0036536A"/>
    <w:rsid w:val="00366FBA"/>
    <w:rsid w:val="00370DBA"/>
    <w:rsid w:val="00372786"/>
    <w:rsid w:val="00372A8E"/>
    <w:rsid w:val="00372BAE"/>
    <w:rsid w:val="00374656"/>
    <w:rsid w:val="00374961"/>
    <w:rsid w:val="003750AC"/>
    <w:rsid w:val="00381615"/>
    <w:rsid w:val="00381D2D"/>
    <w:rsid w:val="00383B0F"/>
    <w:rsid w:val="003864A8"/>
    <w:rsid w:val="00391968"/>
    <w:rsid w:val="0039210B"/>
    <w:rsid w:val="00392CBD"/>
    <w:rsid w:val="00394973"/>
    <w:rsid w:val="00394F56"/>
    <w:rsid w:val="003A0CF7"/>
    <w:rsid w:val="003A1F26"/>
    <w:rsid w:val="003A2334"/>
    <w:rsid w:val="003A354C"/>
    <w:rsid w:val="003A7746"/>
    <w:rsid w:val="003B0A57"/>
    <w:rsid w:val="003B2C9C"/>
    <w:rsid w:val="003B2F1D"/>
    <w:rsid w:val="003B5872"/>
    <w:rsid w:val="003C10F7"/>
    <w:rsid w:val="003C122F"/>
    <w:rsid w:val="003C2921"/>
    <w:rsid w:val="003C5AD2"/>
    <w:rsid w:val="003D08DD"/>
    <w:rsid w:val="003D4261"/>
    <w:rsid w:val="003D55D1"/>
    <w:rsid w:val="003D7953"/>
    <w:rsid w:val="003E5CED"/>
    <w:rsid w:val="003E75C4"/>
    <w:rsid w:val="003F093A"/>
    <w:rsid w:val="003F18BC"/>
    <w:rsid w:val="003F35AE"/>
    <w:rsid w:val="003F3B1D"/>
    <w:rsid w:val="003F517E"/>
    <w:rsid w:val="003F6830"/>
    <w:rsid w:val="00404756"/>
    <w:rsid w:val="00405108"/>
    <w:rsid w:val="00406216"/>
    <w:rsid w:val="00410197"/>
    <w:rsid w:val="00412938"/>
    <w:rsid w:val="00413D66"/>
    <w:rsid w:val="00415F01"/>
    <w:rsid w:val="00416CCD"/>
    <w:rsid w:val="0041745F"/>
    <w:rsid w:val="00420925"/>
    <w:rsid w:val="00425965"/>
    <w:rsid w:val="0042694F"/>
    <w:rsid w:val="00430142"/>
    <w:rsid w:val="004309DB"/>
    <w:rsid w:val="004311EE"/>
    <w:rsid w:val="00433796"/>
    <w:rsid w:val="00434415"/>
    <w:rsid w:val="004360DB"/>
    <w:rsid w:val="0044308E"/>
    <w:rsid w:val="00443705"/>
    <w:rsid w:val="00446FAC"/>
    <w:rsid w:val="004472CD"/>
    <w:rsid w:val="00447B7A"/>
    <w:rsid w:val="0045077F"/>
    <w:rsid w:val="00450AAC"/>
    <w:rsid w:val="00452B6D"/>
    <w:rsid w:val="00452D37"/>
    <w:rsid w:val="00453A35"/>
    <w:rsid w:val="00454892"/>
    <w:rsid w:val="00456CC4"/>
    <w:rsid w:val="004579BE"/>
    <w:rsid w:val="00457F50"/>
    <w:rsid w:val="00462973"/>
    <w:rsid w:val="00463057"/>
    <w:rsid w:val="0046659C"/>
    <w:rsid w:val="00466620"/>
    <w:rsid w:val="00467F26"/>
    <w:rsid w:val="004711D5"/>
    <w:rsid w:val="00473C6E"/>
    <w:rsid w:val="0047434E"/>
    <w:rsid w:val="0047443A"/>
    <w:rsid w:val="00474FAF"/>
    <w:rsid w:val="00475207"/>
    <w:rsid w:val="00476ACD"/>
    <w:rsid w:val="00476E9A"/>
    <w:rsid w:val="0047759E"/>
    <w:rsid w:val="00484509"/>
    <w:rsid w:val="00484699"/>
    <w:rsid w:val="00490CB1"/>
    <w:rsid w:val="00491257"/>
    <w:rsid w:val="0049196B"/>
    <w:rsid w:val="00491EC0"/>
    <w:rsid w:val="004924FC"/>
    <w:rsid w:val="00496956"/>
    <w:rsid w:val="00496D9C"/>
    <w:rsid w:val="004A1442"/>
    <w:rsid w:val="004A1A73"/>
    <w:rsid w:val="004A2A82"/>
    <w:rsid w:val="004A39B5"/>
    <w:rsid w:val="004A4068"/>
    <w:rsid w:val="004A44A4"/>
    <w:rsid w:val="004B304D"/>
    <w:rsid w:val="004B537B"/>
    <w:rsid w:val="004B65C1"/>
    <w:rsid w:val="004B7897"/>
    <w:rsid w:val="004C1266"/>
    <w:rsid w:val="004C1AD0"/>
    <w:rsid w:val="004C1C81"/>
    <w:rsid w:val="004C1F65"/>
    <w:rsid w:val="004C2903"/>
    <w:rsid w:val="004C2C30"/>
    <w:rsid w:val="004C4F75"/>
    <w:rsid w:val="004C5251"/>
    <w:rsid w:val="004C5512"/>
    <w:rsid w:val="004C7021"/>
    <w:rsid w:val="004D02B2"/>
    <w:rsid w:val="004D0C27"/>
    <w:rsid w:val="004D0CDB"/>
    <w:rsid w:val="004D1982"/>
    <w:rsid w:val="004D2377"/>
    <w:rsid w:val="004D32A5"/>
    <w:rsid w:val="004D36F8"/>
    <w:rsid w:val="004D5B4D"/>
    <w:rsid w:val="004D60B3"/>
    <w:rsid w:val="004E23F7"/>
    <w:rsid w:val="004E257D"/>
    <w:rsid w:val="004E480E"/>
    <w:rsid w:val="004E57DB"/>
    <w:rsid w:val="004E6675"/>
    <w:rsid w:val="004E70A9"/>
    <w:rsid w:val="004E7C9A"/>
    <w:rsid w:val="004E7D38"/>
    <w:rsid w:val="004F0EC5"/>
    <w:rsid w:val="004F1E8D"/>
    <w:rsid w:val="004F4CBA"/>
    <w:rsid w:val="004F55D0"/>
    <w:rsid w:val="00501ABB"/>
    <w:rsid w:val="005037A0"/>
    <w:rsid w:val="0050453D"/>
    <w:rsid w:val="00506DD0"/>
    <w:rsid w:val="00506F05"/>
    <w:rsid w:val="005071B3"/>
    <w:rsid w:val="005075B9"/>
    <w:rsid w:val="00513ACA"/>
    <w:rsid w:val="00515284"/>
    <w:rsid w:val="005203BC"/>
    <w:rsid w:val="00522D86"/>
    <w:rsid w:val="0052692C"/>
    <w:rsid w:val="00532780"/>
    <w:rsid w:val="00532F41"/>
    <w:rsid w:val="00533650"/>
    <w:rsid w:val="00534FBC"/>
    <w:rsid w:val="00536123"/>
    <w:rsid w:val="00542D5F"/>
    <w:rsid w:val="00542F56"/>
    <w:rsid w:val="005449F0"/>
    <w:rsid w:val="00546270"/>
    <w:rsid w:val="00551F02"/>
    <w:rsid w:val="005533D9"/>
    <w:rsid w:val="0055370D"/>
    <w:rsid w:val="00554FE5"/>
    <w:rsid w:val="00555636"/>
    <w:rsid w:val="005579EC"/>
    <w:rsid w:val="005610C5"/>
    <w:rsid w:val="0056259E"/>
    <w:rsid w:val="00564843"/>
    <w:rsid w:val="00565866"/>
    <w:rsid w:val="00565C12"/>
    <w:rsid w:val="0057061F"/>
    <w:rsid w:val="00570C95"/>
    <w:rsid w:val="00573353"/>
    <w:rsid w:val="00574D93"/>
    <w:rsid w:val="00576E17"/>
    <w:rsid w:val="00577D4B"/>
    <w:rsid w:val="00580757"/>
    <w:rsid w:val="00582C1B"/>
    <w:rsid w:val="00584E35"/>
    <w:rsid w:val="00590303"/>
    <w:rsid w:val="00591AAD"/>
    <w:rsid w:val="00591D48"/>
    <w:rsid w:val="00592279"/>
    <w:rsid w:val="00592922"/>
    <w:rsid w:val="00592E73"/>
    <w:rsid w:val="00594726"/>
    <w:rsid w:val="005A0848"/>
    <w:rsid w:val="005A08E2"/>
    <w:rsid w:val="005A1B6A"/>
    <w:rsid w:val="005A1E3D"/>
    <w:rsid w:val="005A1EA5"/>
    <w:rsid w:val="005A2099"/>
    <w:rsid w:val="005A37F2"/>
    <w:rsid w:val="005A4F94"/>
    <w:rsid w:val="005A638A"/>
    <w:rsid w:val="005A6768"/>
    <w:rsid w:val="005B0629"/>
    <w:rsid w:val="005B0C25"/>
    <w:rsid w:val="005B2416"/>
    <w:rsid w:val="005B5EBB"/>
    <w:rsid w:val="005C6C53"/>
    <w:rsid w:val="005C7A90"/>
    <w:rsid w:val="005D138F"/>
    <w:rsid w:val="005D2625"/>
    <w:rsid w:val="005D5971"/>
    <w:rsid w:val="005E2BB4"/>
    <w:rsid w:val="005E2E40"/>
    <w:rsid w:val="005E39E3"/>
    <w:rsid w:val="005E62C1"/>
    <w:rsid w:val="005E6DC1"/>
    <w:rsid w:val="005E7A14"/>
    <w:rsid w:val="005F0F0B"/>
    <w:rsid w:val="005F1247"/>
    <w:rsid w:val="005F1796"/>
    <w:rsid w:val="00600260"/>
    <w:rsid w:val="006054F5"/>
    <w:rsid w:val="00605C49"/>
    <w:rsid w:val="00606F1D"/>
    <w:rsid w:val="00610F4C"/>
    <w:rsid w:val="00614805"/>
    <w:rsid w:val="00616493"/>
    <w:rsid w:val="006171A8"/>
    <w:rsid w:val="00621288"/>
    <w:rsid w:val="00624A83"/>
    <w:rsid w:val="0062525C"/>
    <w:rsid w:val="0063210C"/>
    <w:rsid w:val="006326CF"/>
    <w:rsid w:val="00632DBF"/>
    <w:rsid w:val="006403D8"/>
    <w:rsid w:val="006413A4"/>
    <w:rsid w:val="00641A56"/>
    <w:rsid w:val="00643064"/>
    <w:rsid w:val="006452E0"/>
    <w:rsid w:val="00650CAB"/>
    <w:rsid w:val="00652191"/>
    <w:rsid w:val="00653808"/>
    <w:rsid w:val="00653A1C"/>
    <w:rsid w:val="00653E21"/>
    <w:rsid w:val="00670460"/>
    <w:rsid w:val="006714B4"/>
    <w:rsid w:val="00674E42"/>
    <w:rsid w:val="006766EC"/>
    <w:rsid w:val="00676B76"/>
    <w:rsid w:val="00677545"/>
    <w:rsid w:val="006838BC"/>
    <w:rsid w:val="0068427C"/>
    <w:rsid w:val="006846D6"/>
    <w:rsid w:val="00686278"/>
    <w:rsid w:val="006914C2"/>
    <w:rsid w:val="0069154E"/>
    <w:rsid w:val="00692D05"/>
    <w:rsid w:val="00692D0D"/>
    <w:rsid w:val="00693483"/>
    <w:rsid w:val="00694C02"/>
    <w:rsid w:val="00694D66"/>
    <w:rsid w:val="00696018"/>
    <w:rsid w:val="00697687"/>
    <w:rsid w:val="006A00D2"/>
    <w:rsid w:val="006A0FBF"/>
    <w:rsid w:val="006A335E"/>
    <w:rsid w:val="006A35F3"/>
    <w:rsid w:val="006A40D1"/>
    <w:rsid w:val="006A4845"/>
    <w:rsid w:val="006B4993"/>
    <w:rsid w:val="006B6D3C"/>
    <w:rsid w:val="006B7890"/>
    <w:rsid w:val="006B7B33"/>
    <w:rsid w:val="006C2F62"/>
    <w:rsid w:val="006C346C"/>
    <w:rsid w:val="006C3BD2"/>
    <w:rsid w:val="006C3C03"/>
    <w:rsid w:val="006C62B1"/>
    <w:rsid w:val="006C7035"/>
    <w:rsid w:val="006D27F7"/>
    <w:rsid w:val="006D4477"/>
    <w:rsid w:val="006D4DD0"/>
    <w:rsid w:val="006D605D"/>
    <w:rsid w:val="006D7273"/>
    <w:rsid w:val="006E15BA"/>
    <w:rsid w:val="006E1C2D"/>
    <w:rsid w:val="006E2282"/>
    <w:rsid w:val="006E5904"/>
    <w:rsid w:val="006E684D"/>
    <w:rsid w:val="006E799B"/>
    <w:rsid w:val="006F10B9"/>
    <w:rsid w:val="006F2D74"/>
    <w:rsid w:val="006F5725"/>
    <w:rsid w:val="00703802"/>
    <w:rsid w:val="00703BD6"/>
    <w:rsid w:val="00704B09"/>
    <w:rsid w:val="00710851"/>
    <w:rsid w:val="0071491D"/>
    <w:rsid w:val="0071493E"/>
    <w:rsid w:val="007200E4"/>
    <w:rsid w:val="0072365A"/>
    <w:rsid w:val="007237DD"/>
    <w:rsid w:val="007274D8"/>
    <w:rsid w:val="00734E32"/>
    <w:rsid w:val="007363F8"/>
    <w:rsid w:val="0073679F"/>
    <w:rsid w:val="00736902"/>
    <w:rsid w:val="007371BF"/>
    <w:rsid w:val="0074495A"/>
    <w:rsid w:val="00745256"/>
    <w:rsid w:val="007539A4"/>
    <w:rsid w:val="00753C8B"/>
    <w:rsid w:val="00753D48"/>
    <w:rsid w:val="00757434"/>
    <w:rsid w:val="00757968"/>
    <w:rsid w:val="00761533"/>
    <w:rsid w:val="00781E41"/>
    <w:rsid w:val="00782C8A"/>
    <w:rsid w:val="007852D5"/>
    <w:rsid w:val="00790973"/>
    <w:rsid w:val="00797CF8"/>
    <w:rsid w:val="007A15E9"/>
    <w:rsid w:val="007A16DE"/>
    <w:rsid w:val="007A3859"/>
    <w:rsid w:val="007A74B8"/>
    <w:rsid w:val="007B1C31"/>
    <w:rsid w:val="007B5E1E"/>
    <w:rsid w:val="007C0EAB"/>
    <w:rsid w:val="007C0F23"/>
    <w:rsid w:val="007C256D"/>
    <w:rsid w:val="007C31BD"/>
    <w:rsid w:val="007C37BF"/>
    <w:rsid w:val="007C650C"/>
    <w:rsid w:val="007D375D"/>
    <w:rsid w:val="007D384A"/>
    <w:rsid w:val="007D7BA0"/>
    <w:rsid w:val="007E3580"/>
    <w:rsid w:val="007E48DC"/>
    <w:rsid w:val="007E5364"/>
    <w:rsid w:val="007E73CF"/>
    <w:rsid w:val="007F108E"/>
    <w:rsid w:val="007F32E3"/>
    <w:rsid w:val="007F4DBA"/>
    <w:rsid w:val="0080100B"/>
    <w:rsid w:val="00802BFF"/>
    <w:rsid w:val="0080419A"/>
    <w:rsid w:val="00806D4D"/>
    <w:rsid w:val="008112AA"/>
    <w:rsid w:val="0081165B"/>
    <w:rsid w:val="00812202"/>
    <w:rsid w:val="00812B65"/>
    <w:rsid w:val="00813974"/>
    <w:rsid w:val="00814C98"/>
    <w:rsid w:val="008151C5"/>
    <w:rsid w:val="0082131A"/>
    <w:rsid w:val="00822322"/>
    <w:rsid w:val="008231A9"/>
    <w:rsid w:val="00824B33"/>
    <w:rsid w:val="00824E5E"/>
    <w:rsid w:val="00830DB8"/>
    <w:rsid w:val="00831FDE"/>
    <w:rsid w:val="008332CB"/>
    <w:rsid w:val="00833CDB"/>
    <w:rsid w:val="00835650"/>
    <w:rsid w:val="00836AE3"/>
    <w:rsid w:val="00836BA9"/>
    <w:rsid w:val="00837C20"/>
    <w:rsid w:val="008403D4"/>
    <w:rsid w:val="00844320"/>
    <w:rsid w:val="00844819"/>
    <w:rsid w:val="008449A0"/>
    <w:rsid w:val="00846BD3"/>
    <w:rsid w:val="00852753"/>
    <w:rsid w:val="00860811"/>
    <w:rsid w:val="00862451"/>
    <w:rsid w:val="0086438D"/>
    <w:rsid w:val="00865B9B"/>
    <w:rsid w:val="008673C5"/>
    <w:rsid w:val="008678D3"/>
    <w:rsid w:val="00867935"/>
    <w:rsid w:val="0087010A"/>
    <w:rsid w:val="00871E18"/>
    <w:rsid w:val="00873638"/>
    <w:rsid w:val="00883015"/>
    <w:rsid w:val="008845D4"/>
    <w:rsid w:val="0088572B"/>
    <w:rsid w:val="00886815"/>
    <w:rsid w:val="00886F58"/>
    <w:rsid w:val="00887199"/>
    <w:rsid w:val="008902E0"/>
    <w:rsid w:val="00890450"/>
    <w:rsid w:val="00890BB6"/>
    <w:rsid w:val="00892131"/>
    <w:rsid w:val="0089280F"/>
    <w:rsid w:val="00892DC2"/>
    <w:rsid w:val="0089422F"/>
    <w:rsid w:val="00894ED9"/>
    <w:rsid w:val="00897A7E"/>
    <w:rsid w:val="008A5A25"/>
    <w:rsid w:val="008A6545"/>
    <w:rsid w:val="008B41F2"/>
    <w:rsid w:val="008B4605"/>
    <w:rsid w:val="008B4E75"/>
    <w:rsid w:val="008B56C3"/>
    <w:rsid w:val="008C0762"/>
    <w:rsid w:val="008C4D3C"/>
    <w:rsid w:val="008C59FE"/>
    <w:rsid w:val="008C6F7E"/>
    <w:rsid w:val="008D0FC3"/>
    <w:rsid w:val="008D4A43"/>
    <w:rsid w:val="008D5F51"/>
    <w:rsid w:val="008E02ED"/>
    <w:rsid w:val="008E6AFC"/>
    <w:rsid w:val="008E7FFA"/>
    <w:rsid w:val="008F07FA"/>
    <w:rsid w:val="008F1842"/>
    <w:rsid w:val="008F1941"/>
    <w:rsid w:val="008F1CAD"/>
    <w:rsid w:val="008F2492"/>
    <w:rsid w:val="008F273E"/>
    <w:rsid w:val="008F57AB"/>
    <w:rsid w:val="00901927"/>
    <w:rsid w:val="00903B36"/>
    <w:rsid w:val="00903F80"/>
    <w:rsid w:val="00904B8F"/>
    <w:rsid w:val="00905110"/>
    <w:rsid w:val="00906624"/>
    <w:rsid w:val="00906E03"/>
    <w:rsid w:val="00907C41"/>
    <w:rsid w:val="00907E60"/>
    <w:rsid w:val="00910839"/>
    <w:rsid w:val="00911B0E"/>
    <w:rsid w:val="0091616D"/>
    <w:rsid w:val="00921088"/>
    <w:rsid w:val="009226FE"/>
    <w:rsid w:val="00924E6B"/>
    <w:rsid w:val="00925892"/>
    <w:rsid w:val="0093153E"/>
    <w:rsid w:val="00932806"/>
    <w:rsid w:val="009349C3"/>
    <w:rsid w:val="00935635"/>
    <w:rsid w:val="009361B9"/>
    <w:rsid w:val="00936A9B"/>
    <w:rsid w:val="00937935"/>
    <w:rsid w:val="00940152"/>
    <w:rsid w:val="009407B0"/>
    <w:rsid w:val="009411B0"/>
    <w:rsid w:val="00941392"/>
    <w:rsid w:val="0094183A"/>
    <w:rsid w:val="00942506"/>
    <w:rsid w:val="009425A3"/>
    <w:rsid w:val="009446F0"/>
    <w:rsid w:val="0094646D"/>
    <w:rsid w:val="00947EC5"/>
    <w:rsid w:val="00951C00"/>
    <w:rsid w:val="00951C19"/>
    <w:rsid w:val="00951DA2"/>
    <w:rsid w:val="00952681"/>
    <w:rsid w:val="009547F4"/>
    <w:rsid w:val="00954C43"/>
    <w:rsid w:val="00961576"/>
    <w:rsid w:val="0096230A"/>
    <w:rsid w:val="00964ADA"/>
    <w:rsid w:val="00973CF0"/>
    <w:rsid w:val="00974433"/>
    <w:rsid w:val="009754BE"/>
    <w:rsid w:val="00975F82"/>
    <w:rsid w:val="009765A1"/>
    <w:rsid w:val="00977689"/>
    <w:rsid w:val="00980AD6"/>
    <w:rsid w:val="00982AD8"/>
    <w:rsid w:val="00984BFB"/>
    <w:rsid w:val="00985CB3"/>
    <w:rsid w:val="00991C8C"/>
    <w:rsid w:val="00992E43"/>
    <w:rsid w:val="009930F7"/>
    <w:rsid w:val="009942DA"/>
    <w:rsid w:val="00997E51"/>
    <w:rsid w:val="009A1306"/>
    <w:rsid w:val="009A489D"/>
    <w:rsid w:val="009A5DDA"/>
    <w:rsid w:val="009A6CE0"/>
    <w:rsid w:val="009A77B4"/>
    <w:rsid w:val="009B3726"/>
    <w:rsid w:val="009B4692"/>
    <w:rsid w:val="009B63FA"/>
    <w:rsid w:val="009C103B"/>
    <w:rsid w:val="009C170D"/>
    <w:rsid w:val="009C1D84"/>
    <w:rsid w:val="009C2A8C"/>
    <w:rsid w:val="009C64A4"/>
    <w:rsid w:val="009C7753"/>
    <w:rsid w:val="009D0206"/>
    <w:rsid w:val="009D083B"/>
    <w:rsid w:val="009D231F"/>
    <w:rsid w:val="009D2892"/>
    <w:rsid w:val="009D2A70"/>
    <w:rsid w:val="009D3211"/>
    <w:rsid w:val="009D5407"/>
    <w:rsid w:val="009D548C"/>
    <w:rsid w:val="009E15AF"/>
    <w:rsid w:val="009E1EC9"/>
    <w:rsid w:val="009E2C91"/>
    <w:rsid w:val="009E46DF"/>
    <w:rsid w:val="009E48EE"/>
    <w:rsid w:val="009E4F70"/>
    <w:rsid w:val="009E6643"/>
    <w:rsid w:val="009E71CE"/>
    <w:rsid w:val="009F3544"/>
    <w:rsid w:val="009F4454"/>
    <w:rsid w:val="009F7DD8"/>
    <w:rsid w:val="00A02CBA"/>
    <w:rsid w:val="00A0563C"/>
    <w:rsid w:val="00A07353"/>
    <w:rsid w:val="00A073F7"/>
    <w:rsid w:val="00A1067B"/>
    <w:rsid w:val="00A132D2"/>
    <w:rsid w:val="00A153D1"/>
    <w:rsid w:val="00A156E3"/>
    <w:rsid w:val="00A16347"/>
    <w:rsid w:val="00A1678E"/>
    <w:rsid w:val="00A16E88"/>
    <w:rsid w:val="00A17A8B"/>
    <w:rsid w:val="00A23765"/>
    <w:rsid w:val="00A26E20"/>
    <w:rsid w:val="00A26FD7"/>
    <w:rsid w:val="00A2740D"/>
    <w:rsid w:val="00A27F3E"/>
    <w:rsid w:val="00A31C62"/>
    <w:rsid w:val="00A3298E"/>
    <w:rsid w:val="00A3345D"/>
    <w:rsid w:val="00A349F5"/>
    <w:rsid w:val="00A367B5"/>
    <w:rsid w:val="00A40CFA"/>
    <w:rsid w:val="00A41797"/>
    <w:rsid w:val="00A417BA"/>
    <w:rsid w:val="00A4212F"/>
    <w:rsid w:val="00A459CA"/>
    <w:rsid w:val="00A51FB5"/>
    <w:rsid w:val="00A54564"/>
    <w:rsid w:val="00A54E9F"/>
    <w:rsid w:val="00A60358"/>
    <w:rsid w:val="00A65211"/>
    <w:rsid w:val="00A73A34"/>
    <w:rsid w:val="00A749F8"/>
    <w:rsid w:val="00A758C8"/>
    <w:rsid w:val="00A7591C"/>
    <w:rsid w:val="00A76AFC"/>
    <w:rsid w:val="00A77A61"/>
    <w:rsid w:val="00A8058E"/>
    <w:rsid w:val="00A808B3"/>
    <w:rsid w:val="00A8128A"/>
    <w:rsid w:val="00A8140F"/>
    <w:rsid w:val="00A83419"/>
    <w:rsid w:val="00A8463A"/>
    <w:rsid w:val="00A86BC3"/>
    <w:rsid w:val="00A8707C"/>
    <w:rsid w:val="00A90AB3"/>
    <w:rsid w:val="00A90D05"/>
    <w:rsid w:val="00A924FE"/>
    <w:rsid w:val="00A92EB0"/>
    <w:rsid w:val="00A93358"/>
    <w:rsid w:val="00AA0958"/>
    <w:rsid w:val="00AA370D"/>
    <w:rsid w:val="00AA5B9E"/>
    <w:rsid w:val="00AB0815"/>
    <w:rsid w:val="00AB31CA"/>
    <w:rsid w:val="00AB52A7"/>
    <w:rsid w:val="00AC0AA1"/>
    <w:rsid w:val="00AC0FE2"/>
    <w:rsid w:val="00AC1C33"/>
    <w:rsid w:val="00AC2115"/>
    <w:rsid w:val="00AC4410"/>
    <w:rsid w:val="00AC44EF"/>
    <w:rsid w:val="00AC65C5"/>
    <w:rsid w:val="00AC6C71"/>
    <w:rsid w:val="00AC7013"/>
    <w:rsid w:val="00AD354C"/>
    <w:rsid w:val="00AE0884"/>
    <w:rsid w:val="00AE0C94"/>
    <w:rsid w:val="00AE14B8"/>
    <w:rsid w:val="00AE15EC"/>
    <w:rsid w:val="00AE46DC"/>
    <w:rsid w:val="00AE59DD"/>
    <w:rsid w:val="00AE6713"/>
    <w:rsid w:val="00AF116A"/>
    <w:rsid w:val="00AF318A"/>
    <w:rsid w:val="00AF5D31"/>
    <w:rsid w:val="00AF77CB"/>
    <w:rsid w:val="00B0174C"/>
    <w:rsid w:val="00B01768"/>
    <w:rsid w:val="00B023B0"/>
    <w:rsid w:val="00B027F8"/>
    <w:rsid w:val="00B107A3"/>
    <w:rsid w:val="00B11134"/>
    <w:rsid w:val="00B11233"/>
    <w:rsid w:val="00B11C21"/>
    <w:rsid w:val="00B139F8"/>
    <w:rsid w:val="00B148CA"/>
    <w:rsid w:val="00B1760B"/>
    <w:rsid w:val="00B27822"/>
    <w:rsid w:val="00B27F76"/>
    <w:rsid w:val="00B31463"/>
    <w:rsid w:val="00B33326"/>
    <w:rsid w:val="00B34207"/>
    <w:rsid w:val="00B34EB2"/>
    <w:rsid w:val="00B379A9"/>
    <w:rsid w:val="00B41A63"/>
    <w:rsid w:val="00B42010"/>
    <w:rsid w:val="00B426D7"/>
    <w:rsid w:val="00B52698"/>
    <w:rsid w:val="00B52C45"/>
    <w:rsid w:val="00B5355A"/>
    <w:rsid w:val="00B53E71"/>
    <w:rsid w:val="00B55020"/>
    <w:rsid w:val="00B57F7F"/>
    <w:rsid w:val="00B64133"/>
    <w:rsid w:val="00B65AD8"/>
    <w:rsid w:val="00B7012A"/>
    <w:rsid w:val="00B73F6A"/>
    <w:rsid w:val="00B81070"/>
    <w:rsid w:val="00B811F6"/>
    <w:rsid w:val="00B82818"/>
    <w:rsid w:val="00B86C73"/>
    <w:rsid w:val="00B86F40"/>
    <w:rsid w:val="00B8757F"/>
    <w:rsid w:val="00B87D22"/>
    <w:rsid w:val="00B91C7E"/>
    <w:rsid w:val="00B91DBB"/>
    <w:rsid w:val="00B925A0"/>
    <w:rsid w:val="00B936C3"/>
    <w:rsid w:val="00B948F1"/>
    <w:rsid w:val="00B94FEF"/>
    <w:rsid w:val="00B9616B"/>
    <w:rsid w:val="00B96B1F"/>
    <w:rsid w:val="00B96EA5"/>
    <w:rsid w:val="00BA298C"/>
    <w:rsid w:val="00BA4FDC"/>
    <w:rsid w:val="00BA6379"/>
    <w:rsid w:val="00BA6409"/>
    <w:rsid w:val="00BB0109"/>
    <w:rsid w:val="00BB2454"/>
    <w:rsid w:val="00BB6B00"/>
    <w:rsid w:val="00BB7630"/>
    <w:rsid w:val="00BC03CA"/>
    <w:rsid w:val="00BC3D7E"/>
    <w:rsid w:val="00BC45F3"/>
    <w:rsid w:val="00BC46DB"/>
    <w:rsid w:val="00BC5E3E"/>
    <w:rsid w:val="00BC660B"/>
    <w:rsid w:val="00BC677F"/>
    <w:rsid w:val="00BC6A76"/>
    <w:rsid w:val="00BD047E"/>
    <w:rsid w:val="00BD0B5E"/>
    <w:rsid w:val="00BD18C7"/>
    <w:rsid w:val="00BD1F1A"/>
    <w:rsid w:val="00BD238E"/>
    <w:rsid w:val="00BD25A4"/>
    <w:rsid w:val="00BD3166"/>
    <w:rsid w:val="00BD40FE"/>
    <w:rsid w:val="00BE01C5"/>
    <w:rsid w:val="00BE14D6"/>
    <w:rsid w:val="00BE15EA"/>
    <w:rsid w:val="00BE2E37"/>
    <w:rsid w:val="00BE4BB9"/>
    <w:rsid w:val="00BE51BA"/>
    <w:rsid w:val="00BE57E6"/>
    <w:rsid w:val="00BF3FB5"/>
    <w:rsid w:val="00BF690D"/>
    <w:rsid w:val="00BF6927"/>
    <w:rsid w:val="00BF6A7C"/>
    <w:rsid w:val="00C00D79"/>
    <w:rsid w:val="00C03082"/>
    <w:rsid w:val="00C05433"/>
    <w:rsid w:val="00C06941"/>
    <w:rsid w:val="00C10BB7"/>
    <w:rsid w:val="00C1228E"/>
    <w:rsid w:val="00C146B6"/>
    <w:rsid w:val="00C20F1A"/>
    <w:rsid w:val="00C2182D"/>
    <w:rsid w:val="00C21E2B"/>
    <w:rsid w:val="00C22F7E"/>
    <w:rsid w:val="00C26040"/>
    <w:rsid w:val="00C30223"/>
    <w:rsid w:val="00C33F48"/>
    <w:rsid w:val="00C34AD0"/>
    <w:rsid w:val="00C34EFC"/>
    <w:rsid w:val="00C3596C"/>
    <w:rsid w:val="00C3608E"/>
    <w:rsid w:val="00C367C2"/>
    <w:rsid w:val="00C36A6D"/>
    <w:rsid w:val="00C3771E"/>
    <w:rsid w:val="00C37EA0"/>
    <w:rsid w:val="00C40F23"/>
    <w:rsid w:val="00C42B0C"/>
    <w:rsid w:val="00C42B73"/>
    <w:rsid w:val="00C42CC7"/>
    <w:rsid w:val="00C43304"/>
    <w:rsid w:val="00C43F73"/>
    <w:rsid w:val="00C45581"/>
    <w:rsid w:val="00C4611E"/>
    <w:rsid w:val="00C502E6"/>
    <w:rsid w:val="00C5181E"/>
    <w:rsid w:val="00C52577"/>
    <w:rsid w:val="00C535E5"/>
    <w:rsid w:val="00C5465D"/>
    <w:rsid w:val="00C55ECC"/>
    <w:rsid w:val="00C56BD2"/>
    <w:rsid w:val="00C601A1"/>
    <w:rsid w:val="00C61E64"/>
    <w:rsid w:val="00C63F0D"/>
    <w:rsid w:val="00C64106"/>
    <w:rsid w:val="00C66F90"/>
    <w:rsid w:val="00C70ADA"/>
    <w:rsid w:val="00C744C5"/>
    <w:rsid w:val="00C748F8"/>
    <w:rsid w:val="00C7554B"/>
    <w:rsid w:val="00C77F19"/>
    <w:rsid w:val="00C807E3"/>
    <w:rsid w:val="00C83B53"/>
    <w:rsid w:val="00C83D32"/>
    <w:rsid w:val="00C83E54"/>
    <w:rsid w:val="00C85C08"/>
    <w:rsid w:val="00C86A66"/>
    <w:rsid w:val="00C908A1"/>
    <w:rsid w:val="00C90EA7"/>
    <w:rsid w:val="00C933A5"/>
    <w:rsid w:val="00C93B31"/>
    <w:rsid w:val="00C953EA"/>
    <w:rsid w:val="00C965B6"/>
    <w:rsid w:val="00CA625D"/>
    <w:rsid w:val="00CA68C3"/>
    <w:rsid w:val="00CA6B57"/>
    <w:rsid w:val="00CA6DDC"/>
    <w:rsid w:val="00CB08F4"/>
    <w:rsid w:val="00CB2DCB"/>
    <w:rsid w:val="00CB2E6F"/>
    <w:rsid w:val="00CB4462"/>
    <w:rsid w:val="00CB4D5D"/>
    <w:rsid w:val="00CB5168"/>
    <w:rsid w:val="00CB5DB2"/>
    <w:rsid w:val="00CC155F"/>
    <w:rsid w:val="00CC4C56"/>
    <w:rsid w:val="00CC6254"/>
    <w:rsid w:val="00CC6B10"/>
    <w:rsid w:val="00CC7DEC"/>
    <w:rsid w:val="00CD0957"/>
    <w:rsid w:val="00CD0A04"/>
    <w:rsid w:val="00CD20D3"/>
    <w:rsid w:val="00CD491B"/>
    <w:rsid w:val="00CD72C2"/>
    <w:rsid w:val="00CE134F"/>
    <w:rsid w:val="00CE1603"/>
    <w:rsid w:val="00CE710C"/>
    <w:rsid w:val="00CE744F"/>
    <w:rsid w:val="00CF2294"/>
    <w:rsid w:val="00CF35AB"/>
    <w:rsid w:val="00CF538F"/>
    <w:rsid w:val="00CF5DD2"/>
    <w:rsid w:val="00CF6909"/>
    <w:rsid w:val="00D01D76"/>
    <w:rsid w:val="00D0423D"/>
    <w:rsid w:val="00D04FB9"/>
    <w:rsid w:val="00D057CC"/>
    <w:rsid w:val="00D074BF"/>
    <w:rsid w:val="00D07D0F"/>
    <w:rsid w:val="00D07DC0"/>
    <w:rsid w:val="00D07EE0"/>
    <w:rsid w:val="00D12523"/>
    <w:rsid w:val="00D1451C"/>
    <w:rsid w:val="00D15D70"/>
    <w:rsid w:val="00D163A8"/>
    <w:rsid w:val="00D1690A"/>
    <w:rsid w:val="00D17098"/>
    <w:rsid w:val="00D205B1"/>
    <w:rsid w:val="00D21175"/>
    <w:rsid w:val="00D2234B"/>
    <w:rsid w:val="00D22DAA"/>
    <w:rsid w:val="00D2378C"/>
    <w:rsid w:val="00D251B7"/>
    <w:rsid w:val="00D26416"/>
    <w:rsid w:val="00D266A0"/>
    <w:rsid w:val="00D30C87"/>
    <w:rsid w:val="00D30DE5"/>
    <w:rsid w:val="00D311C8"/>
    <w:rsid w:val="00D317F6"/>
    <w:rsid w:val="00D32232"/>
    <w:rsid w:val="00D33A49"/>
    <w:rsid w:val="00D35BBF"/>
    <w:rsid w:val="00D36932"/>
    <w:rsid w:val="00D40035"/>
    <w:rsid w:val="00D43405"/>
    <w:rsid w:val="00D44E8C"/>
    <w:rsid w:val="00D457DB"/>
    <w:rsid w:val="00D47C7E"/>
    <w:rsid w:val="00D51208"/>
    <w:rsid w:val="00D52965"/>
    <w:rsid w:val="00D545A2"/>
    <w:rsid w:val="00D553A4"/>
    <w:rsid w:val="00D570C1"/>
    <w:rsid w:val="00D6011C"/>
    <w:rsid w:val="00D60CFD"/>
    <w:rsid w:val="00D613B2"/>
    <w:rsid w:val="00D629AD"/>
    <w:rsid w:val="00D63024"/>
    <w:rsid w:val="00D635A1"/>
    <w:rsid w:val="00D64A2F"/>
    <w:rsid w:val="00D6764B"/>
    <w:rsid w:val="00D679C6"/>
    <w:rsid w:val="00D67DD2"/>
    <w:rsid w:val="00D67F34"/>
    <w:rsid w:val="00D721E9"/>
    <w:rsid w:val="00D7237C"/>
    <w:rsid w:val="00D74407"/>
    <w:rsid w:val="00D74B3D"/>
    <w:rsid w:val="00D756AE"/>
    <w:rsid w:val="00D76856"/>
    <w:rsid w:val="00D76BC8"/>
    <w:rsid w:val="00D7722F"/>
    <w:rsid w:val="00D82B86"/>
    <w:rsid w:val="00D8486E"/>
    <w:rsid w:val="00D90E4E"/>
    <w:rsid w:val="00D94F97"/>
    <w:rsid w:val="00DA0F86"/>
    <w:rsid w:val="00DA18D5"/>
    <w:rsid w:val="00DA1EAE"/>
    <w:rsid w:val="00DA2398"/>
    <w:rsid w:val="00DA3E58"/>
    <w:rsid w:val="00DA7410"/>
    <w:rsid w:val="00DB52CA"/>
    <w:rsid w:val="00DC1B1E"/>
    <w:rsid w:val="00DC4C1B"/>
    <w:rsid w:val="00DC5032"/>
    <w:rsid w:val="00DD731F"/>
    <w:rsid w:val="00DE026A"/>
    <w:rsid w:val="00DE0AE2"/>
    <w:rsid w:val="00DE1B7F"/>
    <w:rsid w:val="00DE7539"/>
    <w:rsid w:val="00DF3922"/>
    <w:rsid w:val="00DF6E5B"/>
    <w:rsid w:val="00DF7D80"/>
    <w:rsid w:val="00E009C4"/>
    <w:rsid w:val="00E00A82"/>
    <w:rsid w:val="00E047E1"/>
    <w:rsid w:val="00E056A4"/>
    <w:rsid w:val="00E05E0B"/>
    <w:rsid w:val="00E06C98"/>
    <w:rsid w:val="00E1585A"/>
    <w:rsid w:val="00E17792"/>
    <w:rsid w:val="00E2266B"/>
    <w:rsid w:val="00E235E2"/>
    <w:rsid w:val="00E23E09"/>
    <w:rsid w:val="00E246CC"/>
    <w:rsid w:val="00E25B8D"/>
    <w:rsid w:val="00E272CB"/>
    <w:rsid w:val="00E303B9"/>
    <w:rsid w:val="00E33A46"/>
    <w:rsid w:val="00E34F01"/>
    <w:rsid w:val="00E40E73"/>
    <w:rsid w:val="00E428D6"/>
    <w:rsid w:val="00E435A0"/>
    <w:rsid w:val="00E441C3"/>
    <w:rsid w:val="00E45577"/>
    <w:rsid w:val="00E53F2F"/>
    <w:rsid w:val="00E55252"/>
    <w:rsid w:val="00E557A5"/>
    <w:rsid w:val="00E6106E"/>
    <w:rsid w:val="00E613DC"/>
    <w:rsid w:val="00E62BF6"/>
    <w:rsid w:val="00E63E19"/>
    <w:rsid w:val="00E64A8A"/>
    <w:rsid w:val="00E669B5"/>
    <w:rsid w:val="00E73590"/>
    <w:rsid w:val="00E743A9"/>
    <w:rsid w:val="00E76BF4"/>
    <w:rsid w:val="00E814CC"/>
    <w:rsid w:val="00E83630"/>
    <w:rsid w:val="00E83C9B"/>
    <w:rsid w:val="00E843D2"/>
    <w:rsid w:val="00E87AC6"/>
    <w:rsid w:val="00E91346"/>
    <w:rsid w:val="00E9346F"/>
    <w:rsid w:val="00E94A64"/>
    <w:rsid w:val="00E9521C"/>
    <w:rsid w:val="00E9641A"/>
    <w:rsid w:val="00E96539"/>
    <w:rsid w:val="00E96785"/>
    <w:rsid w:val="00E979A9"/>
    <w:rsid w:val="00EA020C"/>
    <w:rsid w:val="00EA14E2"/>
    <w:rsid w:val="00EA3A02"/>
    <w:rsid w:val="00EA6B7B"/>
    <w:rsid w:val="00EA7AA0"/>
    <w:rsid w:val="00EA7C2D"/>
    <w:rsid w:val="00EA7F2D"/>
    <w:rsid w:val="00EB3EE7"/>
    <w:rsid w:val="00EB4AEB"/>
    <w:rsid w:val="00EB6B18"/>
    <w:rsid w:val="00EB7EFD"/>
    <w:rsid w:val="00EC08C9"/>
    <w:rsid w:val="00EC1262"/>
    <w:rsid w:val="00EC587C"/>
    <w:rsid w:val="00EC751B"/>
    <w:rsid w:val="00ED1E5F"/>
    <w:rsid w:val="00ED7214"/>
    <w:rsid w:val="00ED734F"/>
    <w:rsid w:val="00EE6F6E"/>
    <w:rsid w:val="00EE74DA"/>
    <w:rsid w:val="00EE7B24"/>
    <w:rsid w:val="00EF111E"/>
    <w:rsid w:val="00EF1B3B"/>
    <w:rsid w:val="00EF3C2C"/>
    <w:rsid w:val="00EF741B"/>
    <w:rsid w:val="00F007DC"/>
    <w:rsid w:val="00F022F1"/>
    <w:rsid w:val="00F0378E"/>
    <w:rsid w:val="00F03B64"/>
    <w:rsid w:val="00F1110F"/>
    <w:rsid w:val="00F11555"/>
    <w:rsid w:val="00F130FD"/>
    <w:rsid w:val="00F14D27"/>
    <w:rsid w:val="00F165DB"/>
    <w:rsid w:val="00F16A72"/>
    <w:rsid w:val="00F20087"/>
    <w:rsid w:val="00F21904"/>
    <w:rsid w:val="00F247F8"/>
    <w:rsid w:val="00F31B8C"/>
    <w:rsid w:val="00F32D6C"/>
    <w:rsid w:val="00F33016"/>
    <w:rsid w:val="00F339A1"/>
    <w:rsid w:val="00F36DA5"/>
    <w:rsid w:val="00F36E67"/>
    <w:rsid w:val="00F37208"/>
    <w:rsid w:val="00F407EF"/>
    <w:rsid w:val="00F43B72"/>
    <w:rsid w:val="00F449DE"/>
    <w:rsid w:val="00F46691"/>
    <w:rsid w:val="00F50716"/>
    <w:rsid w:val="00F50D12"/>
    <w:rsid w:val="00F51824"/>
    <w:rsid w:val="00F528E9"/>
    <w:rsid w:val="00F5327A"/>
    <w:rsid w:val="00F53547"/>
    <w:rsid w:val="00F5383A"/>
    <w:rsid w:val="00F53911"/>
    <w:rsid w:val="00F5413D"/>
    <w:rsid w:val="00F545DF"/>
    <w:rsid w:val="00F54C27"/>
    <w:rsid w:val="00F558A4"/>
    <w:rsid w:val="00F601BD"/>
    <w:rsid w:val="00F637E2"/>
    <w:rsid w:val="00F674B0"/>
    <w:rsid w:val="00F675EC"/>
    <w:rsid w:val="00F67C18"/>
    <w:rsid w:val="00F70F8D"/>
    <w:rsid w:val="00F71433"/>
    <w:rsid w:val="00F7208B"/>
    <w:rsid w:val="00F745A1"/>
    <w:rsid w:val="00F7523A"/>
    <w:rsid w:val="00F771D4"/>
    <w:rsid w:val="00F82C62"/>
    <w:rsid w:val="00F847AA"/>
    <w:rsid w:val="00F84B66"/>
    <w:rsid w:val="00F84E8C"/>
    <w:rsid w:val="00F85060"/>
    <w:rsid w:val="00F864FA"/>
    <w:rsid w:val="00F8684C"/>
    <w:rsid w:val="00F876F7"/>
    <w:rsid w:val="00F91869"/>
    <w:rsid w:val="00F92F1A"/>
    <w:rsid w:val="00F930E5"/>
    <w:rsid w:val="00FA0C5B"/>
    <w:rsid w:val="00FA15AA"/>
    <w:rsid w:val="00FA1AF5"/>
    <w:rsid w:val="00FA3138"/>
    <w:rsid w:val="00FA3D20"/>
    <w:rsid w:val="00FA764B"/>
    <w:rsid w:val="00FA7662"/>
    <w:rsid w:val="00FB0DEC"/>
    <w:rsid w:val="00FB2BFC"/>
    <w:rsid w:val="00FB2D09"/>
    <w:rsid w:val="00FC2343"/>
    <w:rsid w:val="00FC2714"/>
    <w:rsid w:val="00FD12A1"/>
    <w:rsid w:val="00FD156A"/>
    <w:rsid w:val="00FD2F76"/>
    <w:rsid w:val="00FD342E"/>
    <w:rsid w:val="00FD3DDE"/>
    <w:rsid w:val="00FD4559"/>
    <w:rsid w:val="00FE06CE"/>
    <w:rsid w:val="00FE2948"/>
    <w:rsid w:val="00FE36D9"/>
    <w:rsid w:val="00FE4D06"/>
    <w:rsid w:val="00FE5CE0"/>
    <w:rsid w:val="00FE745A"/>
    <w:rsid w:val="00FF56C5"/>
    <w:rsid w:val="00FF5F23"/>
    <w:rsid w:val="00FF66D7"/>
    <w:rsid w:val="00FF680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72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9F8"/>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749F8"/>
    <w:pPr>
      <w:ind w:left="720"/>
      <w:contextualSpacing/>
    </w:pPr>
  </w:style>
  <w:style w:type="paragraph" w:styleId="En-tte">
    <w:name w:val="header"/>
    <w:basedOn w:val="Normal"/>
    <w:link w:val="En-tteCar"/>
    <w:uiPriority w:val="99"/>
    <w:unhideWhenUsed/>
    <w:rsid w:val="00A749F8"/>
    <w:pPr>
      <w:tabs>
        <w:tab w:val="center" w:pos="4536"/>
        <w:tab w:val="right" w:pos="9072"/>
      </w:tabs>
    </w:pPr>
  </w:style>
  <w:style w:type="character" w:customStyle="1" w:styleId="En-tteCar">
    <w:name w:val="En-tête Car"/>
    <w:basedOn w:val="Policepardfaut"/>
    <w:link w:val="En-tte"/>
    <w:uiPriority w:val="99"/>
    <w:rsid w:val="00A749F8"/>
    <w:rPr>
      <w:rFonts w:ascii="Calibri" w:eastAsia="Calibri" w:hAnsi="Calibri" w:cs="Times New Roman"/>
    </w:rPr>
  </w:style>
  <w:style w:type="paragraph" w:styleId="Pieddepage">
    <w:name w:val="footer"/>
    <w:basedOn w:val="Normal"/>
    <w:link w:val="PieddepageCar"/>
    <w:uiPriority w:val="99"/>
    <w:unhideWhenUsed/>
    <w:rsid w:val="00A749F8"/>
    <w:pPr>
      <w:tabs>
        <w:tab w:val="center" w:pos="4536"/>
        <w:tab w:val="right" w:pos="9072"/>
      </w:tabs>
    </w:pPr>
  </w:style>
  <w:style w:type="character" w:customStyle="1" w:styleId="PieddepageCar">
    <w:name w:val="Pied de page Car"/>
    <w:basedOn w:val="Policepardfaut"/>
    <w:link w:val="Pieddepage"/>
    <w:uiPriority w:val="99"/>
    <w:rsid w:val="00A749F8"/>
    <w:rPr>
      <w:rFonts w:ascii="Calibri" w:eastAsia="Calibri" w:hAnsi="Calibri" w:cs="Times New Roman"/>
    </w:rPr>
  </w:style>
  <w:style w:type="table" w:styleId="Grilledutableau">
    <w:name w:val="Table Grid"/>
    <w:basedOn w:val="TableauNormal"/>
    <w:uiPriority w:val="59"/>
    <w:rsid w:val="00A749F8"/>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F449DE"/>
    <w:pPr>
      <w:numPr>
        <w:numId w:val="22"/>
      </w:numPr>
    </w:pPr>
  </w:style>
  <w:style w:type="paragraph" w:styleId="Textedebulles">
    <w:name w:val="Balloon Text"/>
    <w:basedOn w:val="Normal"/>
    <w:link w:val="TextedebullesCar"/>
    <w:uiPriority w:val="99"/>
    <w:semiHidden/>
    <w:unhideWhenUsed/>
    <w:rsid w:val="006452E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452E0"/>
    <w:rPr>
      <w:rFonts w:ascii="Tahoma" w:eastAsia="Calibri" w:hAnsi="Tahoma" w:cs="Tahoma"/>
      <w:sz w:val="16"/>
      <w:szCs w:val="16"/>
    </w:rPr>
  </w:style>
  <w:style w:type="character" w:styleId="Marquedecommentaire">
    <w:name w:val="annotation reference"/>
    <w:basedOn w:val="Policepardfaut"/>
    <w:uiPriority w:val="99"/>
    <w:semiHidden/>
    <w:unhideWhenUsed/>
    <w:rsid w:val="006452E0"/>
    <w:rPr>
      <w:sz w:val="16"/>
      <w:szCs w:val="16"/>
    </w:rPr>
  </w:style>
  <w:style w:type="paragraph" w:styleId="Commentaire">
    <w:name w:val="annotation text"/>
    <w:basedOn w:val="Normal"/>
    <w:link w:val="CommentaireCar"/>
    <w:uiPriority w:val="99"/>
    <w:semiHidden/>
    <w:unhideWhenUsed/>
    <w:rsid w:val="006452E0"/>
    <w:pPr>
      <w:spacing w:line="240" w:lineRule="auto"/>
    </w:pPr>
    <w:rPr>
      <w:sz w:val="20"/>
      <w:szCs w:val="20"/>
    </w:rPr>
  </w:style>
  <w:style w:type="character" w:customStyle="1" w:styleId="CommentaireCar">
    <w:name w:val="Commentaire Car"/>
    <w:basedOn w:val="Policepardfaut"/>
    <w:link w:val="Commentaire"/>
    <w:uiPriority w:val="99"/>
    <w:semiHidden/>
    <w:rsid w:val="006452E0"/>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6452E0"/>
    <w:rPr>
      <w:b/>
      <w:bCs/>
    </w:rPr>
  </w:style>
  <w:style w:type="character" w:customStyle="1" w:styleId="ObjetducommentaireCar">
    <w:name w:val="Objet du commentaire Car"/>
    <w:basedOn w:val="CommentaireCar"/>
    <w:link w:val="Objetducommentaire"/>
    <w:uiPriority w:val="99"/>
    <w:semiHidden/>
    <w:rsid w:val="006452E0"/>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9F8"/>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749F8"/>
    <w:pPr>
      <w:ind w:left="720"/>
      <w:contextualSpacing/>
    </w:pPr>
  </w:style>
  <w:style w:type="paragraph" w:styleId="En-tte">
    <w:name w:val="header"/>
    <w:basedOn w:val="Normal"/>
    <w:link w:val="En-tteCar"/>
    <w:uiPriority w:val="99"/>
    <w:unhideWhenUsed/>
    <w:rsid w:val="00A749F8"/>
    <w:pPr>
      <w:tabs>
        <w:tab w:val="center" w:pos="4536"/>
        <w:tab w:val="right" w:pos="9072"/>
      </w:tabs>
    </w:pPr>
  </w:style>
  <w:style w:type="character" w:customStyle="1" w:styleId="En-tteCar">
    <w:name w:val="En-tête Car"/>
    <w:basedOn w:val="Policepardfaut"/>
    <w:link w:val="En-tte"/>
    <w:uiPriority w:val="99"/>
    <w:rsid w:val="00A749F8"/>
    <w:rPr>
      <w:rFonts w:ascii="Calibri" w:eastAsia="Calibri" w:hAnsi="Calibri" w:cs="Times New Roman"/>
    </w:rPr>
  </w:style>
  <w:style w:type="paragraph" w:styleId="Pieddepage">
    <w:name w:val="footer"/>
    <w:basedOn w:val="Normal"/>
    <w:link w:val="PieddepageCar"/>
    <w:uiPriority w:val="99"/>
    <w:unhideWhenUsed/>
    <w:rsid w:val="00A749F8"/>
    <w:pPr>
      <w:tabs>
        <w:tab w:val="center" w:pos="4536"/>
        <w:tab w:val="right" w:pos="9072"/>
      </w:tabs>
    </w:pPr>
  </w:style>
  <w:style w:type="character" w:customStyle="1" w:styleId="PieddepageCar">
    <w:name w:val="Pied de page Car"/>
    <w:basedOn w:val="Policepardfaut"/>
    <w:link w:val="Pieddepage"/>
    <w:uiPriority w:val="99"/>
    <w:rsid w:val="00A749F8"/>
    <w:rPr>
      <w:rFonts w:ascii="Calibri" w:eastAsia="Calibri" w:hAnsi="Calibri" w:cs="Times New Roman"/>
    </w:rPr>
  </w:style>
  <w:style w:type="table" w:styleId="Grilledutableau">
    <w:name w:val="Table Grid"/>
    <w:basedOn w:val="TableauNormal"/>
    <w:uiPriority w:val="59"/>
    <w:rsid w:val="00A749F8"/>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F449DE"/>
    <w:pPr>
      <w:numPr>
        <w:numId w:val="22"/>
      </w:numPr>
    </w:pPr>
  </w:style>
  <w:style w:type="paragraph" w:styleId="Textedebulles">
    <w:name w:val="Balloon Text"/>
    <w:basedOn w:val="Normal"/>
    <w:link w:val="TextedebullesCar"/>
    <w:uiPriority w:val="99"/>
    <w:semiHidden/>
    <w:unhideWhenUsed/>
    <w:rsid w:val="006452E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452E0"/>
    <w:rPr>
      <w:rFonts w:ascii="Tahoma" w:eastAsia="Calibri" w:hAnsi="Tahoma" w:cs="Tahoma"/>
      <w:sz w:val="16"/>
      <w:szCs w:val="16"/>
    </w:rPr>
  </w:style>
  <w:style w:type="character" w:styleId="Marquedecommentaire">
    <w:name w:val="annotation reference"/>
    <w:basedOn w:val="Policepardfaut"/>
    <w:uiPriority w:val="99"/>
    <w:semiHidden/>
    <w:unhideWhenUsed/>
    <w:rsid w:val="006452E0"/>
    <w:rPr>
      <w:sz w:val="16"/>
      <w:szCs w:val="16"/>
    </w:rPr>
  </w:style>
  <w:style w:type="paragraph" w:styleId="Commentaire">
    <w:name w:val="annotation text"/>
    <w:basedOn w:val="Normal"/>
    <w:link w:val="CommentaireCar"/>
    <w:uiPriority w:val="99"/>
    <w:semiHidden/>
    <w:unhideWhenUsed/>
    <w:rsid w:val="006452E0"/>
    <w:pPr>
      <w:spacing w:line="240" w:lineRule="auto"/>
    </w:pPr>
    <w:rPr>
      <w:sz w:val="20"/>
      <w:szCs w:val="20"/>
    </w:rPr>
  </w:style>
  <w:style w:type="character" w:customStyle="1" w:styleId="CommentaireCar">
    <w:name w:val="Commentaire Car"/>
    <w:basedOn w:val="Policepardfaut"/>
    <w:link w:val="Commentaire"/>
    <w:uiPriority w:val="99"/>
    <w:semiHidden/>
    <w:rsid w:val="006452E0"/>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6452E0"/>
    <w:rPr>
      <w:b/>
      <w:bCs/>
    </w:rPr>
  </w:style>
  <w:style w:type="character" w:customStyle="1" w:styleId="ObjetducommentaireCar">
    <w:name w:val="Objet du commentaire Car"/>
    <w:basedOn w:val="CommentaireCar"/>
    <w:link w:val="Objetducommentaire"/>
    <w:uiPriority w:val="99"/>
    <w:semiHidden/>
    <w:rsid w:val="006452E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1199</Words>
  <Characters>6598</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7782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Nzira</dc:creator>
  <cp:lastModifiedBy>hp</cp:lastModifiedBy>
  <cp:revision>2</cp:revision>
  <dcterms:created xsi:type="dcterms:W3CDTF">2016-04-19T12:12:00Z</dcterms:created>
  <dcterms:modified xsi:type="dcterms:W3CDTF">2016-04-19T12:12:00Z</dcterms:modified>
</cp:coreProperties>
</file>